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6ED" w:rsidRPr="004B25B9" w:rsidRDefault="007A54A7" w:rsidP="007A54A7">
      <w:pPr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4B25B9">
        <w:rPr>
          <w:rFonts w:ascii="標楷體" w:eastAsia="標楷體" w:hAnsi="標楷體" w:hint="eastAsia"/>
          <w:b/>
          <w:sz w:val="40"/>
          <w:szCs w:val="40"/>
        </w:rPr>
        <w:t>機車道路交通事故概況分析</w:t>
      </w:r>
    </w:p>
    <w:p w:rsidR="004B25B9" w:rsidRPr="00BB4F26" w:rsidRDefault="004B25B9" w:rsidP="004B25B9">
      <w:pPr>
        <w:snapToGrid w:val="0"/>
        <w:spacing w:line="360" w:lineRule="exact"/>
        <w:ind w:rightChars="-98" w:right="-235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                                   </w:t>
      </w:r>
      <w:r w:rsidRPr="00BB4F26">
        <w:rPr>
          <w:rFonts w:eastAsia="標楷體"/>
          <w:sz w:val="28"/>
        </w:rPr>
        <w:t>單位</w:t>
      </w:r>
      <w:r w:rsidRPr="00BB4F26">
        <w:rPr>
          <w:rFonts w:eastAsia="標楷體"/>
          <w:sz w:val="28"/>
        </w:rPr>
        <w:t>:</w:t>
      </w:r>
      <w:r>
        <w:rPr>
          <w:rFonts w:eastAsia="標楷體" w:hint="eastAsia"/>
          <w:sz w:val="28"/>
        </w:rPr>
        <w:t>主計室</w:t>
      </w:r>
      <w:r w:rsidRPr="00BB4F26">
        <w:rPr>
          <w:rFonts w:eastAsia="標楷體"/>
          <w:sz w:val="28"/>
        </w:rPr>
        <w:t>統計</w:t>
      </w:r>
      <w:r>
        <w:rPr>
          <w:rFonts w:eastAsia="標楷體" w:hint="eastAsia"/>
          <w:sz w:val="28"/>
        </w:rPr>
        <w:t>科</w:t>
      </w:r>
    </w:p>
    <w:p w:rsidR="004B25B9" w:rsidRDefault="004B25B9" w:rsidP="004B25B9">
      <w:pPr>
        <w:spacing w:line="360" w:lineRule="exact"/>
        <w:ind w:rightChars="-39" w:right="-94"/>
        <w:rPr>
          <w:rFonts w:ascii="標楷體" w:eastAsia="標楷體" w:hAnsi="標楷體"/>
          <w:b/>
          <w:bCs/>
          <w:sz w:val="40"/>
        </w:rPr>
      </w:pPr>
      <w:r>
        <w:rPr>
          <w:rFonts w:eastAsia="標楷體" w:hint="eastAsia"/>
          <w:sz w:val="28"/>
        </w:rPr>
        <w:t xml:space="preserve">                                           </w:t>
      </w:r>
      <w:bookmarkStart w:id="0" w:name="_GoBack"/>
      <w:bookmarkEnd w:id="0"/>
      <w:r w:rsidRPr="00BB4F26">
        <w:rPr>
          <w:rFonts w:eastAsia="標楷體"/>
          <w:sz w:val="28"/>
        </w:rPr>
        <w:t>日期</w:t>
      </w:r>
      <w:r w:rsidRPr="00BB4F26">
        <w:rPr>
          <w:rFonts w:eastAsia="標楷體"/>
          <w:sz w:val="28"/>
        </w:rPr>
        <w:t>:10</w:t>
      </w:r>
      <w:r>
        <w:rPr>
          <w:rFonts w:eastAsia="標楷體" w:hint="eastAsia"/>
          <w:sz w:val="28"/>
        </w:rPr>
        <w:t>3</w:t>
      </w:r>
      <w:r w:rsidRPr="00BB4F26">
        <w:rPr>
          <w:rFonts w:eastAsia="標楷體"/>
          <w:sz w:val="28"/>
        </w:rPr>
        <w:t>年</w:t>
      </w:r>
      <w:r>
        <w:rPr>
          <w:rFonts w:eastAsia="標楷體" w:hint="eastAsia"/>
          <w:sz w:val="28"/>
        </w:rPr>
        <w:t>7</w:t>
      </w:r>
      <w:r w:rsidRPr="00BB4F26">
        <w:rPr>
          <w:rFonts w:eastAsia="標楷體"/>
          <w:sz w:val="28"/>
        </w:rPr>
        <w:t>月</w:t>
      </w:r>
    </w:p>
    <w:p w:rsidR="00617470" w:rsidRPr="004B25B9" w:rsidRDefault="00031ECC" w:rsidP="009917F8">
      <w:pPr>
        <w:spacing w:line="56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</w:rPr>
        <w:t xml:space="preserve">                        </w:t>
      </w:r>
      <w:r w:rsidR="00827377" w:rsidRPr="004B25B9">
        <w:rPr>
          <w:rFonts w:ascii="標楷體" w:eastAsia="標楷體" w:hAnsi="標楷體" w:hint="eastAsia"/>
          <w:b/>
          <w:sz w:val="32"/>
          <w:szCs w:val="32"/>
        </w:rPr>
        <w:t>壹</w:t>
      </w:r>
      <w:r w:rsidR="00617470" w:rsidRPr="004B25B9">
        <w:rPr>
          <w:rFonts w:ascii="標楷體" w:eastAsia="標楷體" w:hAnsi="標楷體" w:hint="eastAsia"/>
          <w:b/>
          <w:sz w:val="32"/>
          <w:szCs w:val="32"/>
        </w:rPr>
        <w:t>、前言</w:t>
      </w:r>
    </w:p>
    <w:p w:rsidR="00827377" w:rsidRDefault="00827377" w:rsidP="009917F8">
      <w:pPr>
        <w:spacing w:line="5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="0049507A">
        <w:rPr>
          <w:rFonts w:ascii="標楷體" w:eastAsia="標楷體" w:hAnsi="標楷體" w:hint="eastAsia"/>
          <w:sz w:val="28"/>
        </w:rPr>
        <w:t>依據內政部警政署道路交通事故(第1當事者</w:t>
      </w:r>
      <w:proofErr w:type="gramStart"/>
      <w:r w:rsidR="0049507A">
        <w:rPr>
          <w:rFonts w:ascii="標楷體" w:eastAsia="標楷體" w:hAnsi="標楷體" w:hint="eastAsia"/>
          <w:sz w:val="28"/>
          <w:vertAlign w:val="superscript"/>
        </w:rPr>
        <w:t>註</w:t>
      </w:r>
      <w:proofErr w:type="gramEnd"/>
      <w:r w:rsidR="0049507A">
        <w:rPr>
          <w:rFonts w:ascii="標楷體" w:eastAsia="標楷體" w:hAnsi="標楷體" w:hint="eastAsia"/>
          <w:sz w:val="28"/>
        </w:rPr>
        <w:t>)車</w:t>
      </w:r>
      <w:r w:rsidR="00031ECC" w:rsidRPr="00617470">
        <w:rPr>
          <w:rFonts w:ascii="標楷體" w:eastAsia="標楷體" w:hAnsi="標楷體" w:hint="eastAsia"/>
          <w:sz w:val="28"/>
        </w:rPr>
        <w:t>種別統計資料顯示，95年起機車事故成為各車種之最</w:t>
      </w:r>
      <w:proofErr w:type="gramStart"/>
      <w:r w:rsidR="00031ECC" w:rsidRPr="00617470">
        <w:rPr>
          <w:rFonts w:ascii="標楷體" w:eastAsia="標楷體" w:hAnsi="標楷體" w:hint="eastAsia"/>
          <w:sz w:val="28"/>
        </w:rPr>
        <w:t>大宗，</w:t>
      </w:r>
      <w:proofErr w:type="gramEnd"/>
      <w:r w:rsidR="00031ECC" w:rsidRPr="00617470">
        <w:rPr>
          <w:rFonts w:ascii="標楷體" w:eastAsia="標楷體" w:hAnsi="標楷體" w:hint="eastAsia"/>
          <w:sz w:val="28"/>
        </w:rPr>
        <w:t>占率</w:t>
      </w:r>
      <w:r w:rsidR="00031ECC">
        <w:rPr>
          <w:rFonts w:ascii="標楷體" w:eastAsia="標楷體" w:hAnsi="標楷體" w:hint="eastAsia"/>
          <w:sz w:val="28"/>
        </w:rPr>
        <w:t>自四成二逐年提高到102年五成二，並自1</w:t>
      </w:r>
      <w:r w:rsidR="00031ECC" w:rsidRPr="00617470">
        <w:rPr>
          <w:rFonts w:ascii="標楷體" w:eastAsia="標楷體" w:hAnsi="標楷體" w:hint="eastAsia"/>
          <w:sz w:val="28"/>
        </w:rPr>
        <w:t>01年起已連續兩年</w:t>
      </w:r>
      <w:r w:rsidR="00031ECC">
        <w:rPr>
          <w:rFonts w:ascii="標楷體" w:eastAsia="標楷體" w:hAnsi="標楷體" w:hint="eastAsia"/>
          <w:sz w:val="28"/>
        </w:rPr>
        <w:t>占率</w:t>
      </w:r>
      <w:r w:rsidR="00031ECC" w:rsidRPr="00617470">
        <w:rPr>
          <w:rFonts w:ascii="標楷體" w:eastAsia="標楷體" w:hAnsi="標楷體" w:hint="eastAsia"/>
          <w:sz w:val="28"/>
        </w:rPr>
        <w:t>超過</w:t>
      </w:r>
      <w:r w:rsidR="00031ECC">
        <w:rPr>
          <w:rFonts w:ascii="標楷體" w:eastAsia="標楷體" w:hAnsi="標楷體" w:hint="eastAsia"/>
          <w:sz w:val="28"/>
        </w:rPr>
        <w:t>五成。以事故死傷人數觀察，102年全年交通事故死傷人數37萬5,496人，其中機車事故死傷人數21萬3,418人(占56.8%)，為小客車死傷人數近2倍，顯示機車事故比例依舊居高不下，機車行車安全實為不可被忽視的重要課題。本文</w:t>
      </w:r>
      <w:proofErr w:type="gramStart"/>
      <w:r w:rsidR="00031ECC">
        <w:rPr>
          <w:rFonts w:ascii="標楷體" w:eastAsia="標楷體" w:hAnsi="標楷體" w:hint="eastAsia"/>
          <w:sz w:val="28"/>
        </w:rPr>
        <w:t>爰</w:t>
      </w:r>
      <w:proofErr w:type="gramEnd"/>
      <w:r w:rsidR="00031ECC">
        <w:rPr>
          <w:rFonts w:ascii="標楷體" w:eastAsia="標楷體" w:hAnsi="標楷體" w:hint="eastAsia"/>
          <w:sz w:val="28"/>
        </w:rPr>
        <w:t>根據</w:t>
      </w:r>
      <w:r w:rsidR="00031ECC" w:rsidRPr="00617470">
        <w:rPr>
          <w:rFonts w:ascii="標楷體" w:eastAsia="標楷體" w:hAnsi="標楷體" w:hint="eastAsia"/>
          <w:sz w:val="28"/>
        </w:rPr>
        <w:t>內政部警政署道路交通事故</w:t>
      </w:r>
      <w:r w:rsidR="00031ECC">
        <w:rPr>
          <w:rFonts w:ascii="標楷體" w:eastAsia="標楷體" w:hAnsi="標楷體" w:hint="eastAsia"/>
          <w:sz w:val="28"/>
        </w:rPr>
        <w:t>等相關資料，從重要肇事原因、駕駛人年齡分布等觀點檢視</w:t>
      </w:r>
      <w:r w:rsidR="00031ECC" w:rsidRPr="00BC1E7E">
        <w:rPr>
          <w:rFonts w:ascii="標楷體" w:eastAsia="標楷體" w:hAnsi="標楷體" w:hint="eastAsia"/>
          <w:sz w:val="28"/>
        </w:rPr>
        <w:t>機車道路交通事故</w:t>
      </w:r>
      <w:r w:rsidR="00031ECC">
        <w:rPr>
          <w:rFonts w:ascii="標楷體" w:eastAsia="標楷體" w:hAnsi="標楷體" w:hint="eastAsia"/>
          <w:sz w:val="28"/>
        </w:rPr>
        <w:t>之特性，以作為相關交通政策之參考。</w:t>
      </w:r>
      <w:r w:rsidR="0049507A" w:rsidRPr="00804200">
        <w:rPr>
          <w:rFonts w:ascii="標楷體" w:eastAsia="標楷體" w:hAnsi="標楷體" w:hint="eastAsia"/>
          <w:szCs w:val="24"/>
        </w:rPr>
        <w:t>[</w:t>
      </w:r>
      <w:proofErr w:type="gramStart"/>
      <w:r w:rsidR="0049507A" w:rsidRPr="00804200">
        <w:rPr>
          <w:rFonts w:ascii="標楷體" w:eastAsia="標楷體" w:hAnsi="標楷體" w:hint="eastAsia"/>
          <w:szCs w:val="24"/>
        </w:rPr>
        <w:t>註</w:t>
      </w:r>
      <w:proofErr w:type="gramEnd"/>
      <w:r w:rsidR="0049507A" w:rsidRPr="00804200">
        <w:rPr>
          <w:rFonts w:ascii="標楷體" w:eastAsia="標楷體" w:hAnsi="標楷體" w:hint="eastAsia"/>
          <w:szCs w:val="24"/>
        </w:rPr>
        <w:t>]</w:t>
      </w:r>
      <w:r w:rsidR="0049507A" w:rsidRPr="00804200">
        <w:rPr>
          <w:rFonts w:ascii="標楷體" w:eastAsia="標楷體" w:hAnsi="標楷體" w:hint="eastAsia"/>
          <w:color w:val="000000"/>
          <w:szCs w:val="24"/>
        </w:rPr>
        <w:t xml:space="preserve"> 第</w:t>
      </w:r>
      <w:r w:rsidR="0049507A">
        <w:rPr>
          <w:rFonts w:ascii="標楷體" w:eastAsia="標楷體" w:hAnsi="標楷體" w:hint="eastAsia"/>
          <w:color w:val="000000"/>
          <w:szCs w:val="24"/>
        </w:rPr>
        <w:t>1</w:t>
      </w:r>
      <w:r w:rsidR="0049507A" w:rsidRPr="00804200">
        <w:rPr>
          <w:rFonts w:ascii="標楷體" w:eastAsia="標楷體" w:hAnsi="標楷體" w:hint="eastAsia"/>
          <w:color w:val="000000"/>
          <w:szCs w:val="24"/>
        </w:rPr>
        <w:t>當事者</w:t>
      </w:r>
      <w:r w:rsidR="0049507A" w:rsidRPr="00804200">
        <w:rPr>
          <w:rFonts w:eastAsia="標楷體"/>
          <w:szCs w:val="24"/>
        </w:rPr>
        <w:t>指</w:t>
      </w:r>
      <w:r w:rsidR="0049507A" w:rsidRPr="00804200">
        <w:rPr>
          <w:rFonts w:eastAsia="標楷體" w:hint="eastAsia"/>
          <w:szCs w:val="24"/>
        </w:rPr>
        <w:t>交通事故</w:t>
      </w:r>
      <w:r w:rsidR="0049507A" w:rsidRPr="00804200">
        <w:rPr>
          <w:rFonts w:eastAsia="標楷體"/>
          <w:szCs w:val="24"/>
        </w:rPr>
        <w:t>責任較</w:t>
      </w:r>
      <w:r w:rsidR="0049507A" w:rsidRPr="00804200">
        <w:rPr>
          <w:rFonts w:eastAsia="標楷體" w:hint="eastAsia"/>
          <w:szCs w:val="24"/>
        </w:rPr>
        <w:t>大</w:t>
      </w:r>
      <w:r w:rsidR="0049507A" w:rsidRPr="00804200">
        <w:rPr>
          <w:rFonts w:eastAsia="標楷體"/>
          <w:szCs w:val="24"/>
        </w:rPr>
        <w:t>一方</w:t>
      </w:r>
      <w:r w:rsidR="0049507A" w:rsidRPr="00804200">
        <w:rPr>
          <w:rFonts w:eastAsia="標楷體" w:hint="eastAsia"/>
          <w:szCs w:val="24"/>
        </w:rPr>
        <w:t>。</w:t>
      </w:r>
    </w:p>
    <w:p w:rsidR="0003138C" w:rsidRDefault="00804200" w:rsidP="00031ECC">
      <w:pPr>
        <w:spacing w:beforeLines="30" w:before="108" w:line="520" w:lineRule="exact"/>
        <w:jc w:val="center"/>
        <w:rPr>
          <w:rFonts w:ascii="標楷體" w:eastAsia="標楷體" w:hAnsi="標楷體"/>
          <w:sz w:val="28"/>
        </w:rPr>
      </w:pPr>
      <w:r w:rsidRPr="00F63FC9">
        <w:rPr>
          <w:noProof/>
        </w:rPr>
        <w:drawing>
          <wp:anchor distT="0" distB="0" distL="114300" distR="114300" simplePos="0" relativeHeight="251673600" behindDoc="1" locked="0" layoutInCell="1" allowOverlap="1" wp14:anchorId="00E3ACB3" wp14:editId="3964F8EA">
            <wp:simplePos x="0" y="0"/>
            <wp:positionH relativeFrom="margin">
              <wp:align>center</wp:align>
            </wp:positionH>
            <wp:positionV relativeFrom="paragraph">
              <wp:posOffset>467360</wp:posOffset>
            </wp:positionV>
            <wp:extent cx="5624830" cy="3355340"/>
            <wp:effectExtent l="0" t="0" r="0" b="0"/>
            <wp:wrapThrough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E02">
        <w:rPr>
          <w:rFonts w:ascii="標楷體" w:eastAsia="標楷體" w:hAnsi="標楷體" w:hint="eastAsia"/>
          <w:sz w:val="28"/>
        </w:rPr>
        <w:t xml:space="preserve">圖1 </w:t>
      </w:r>
      <w:r w:rsidR="00855076">
        <w:rPr>
          <w:rFonts w:ascii="標楷體" w:eastAsia="標楷體" w:hAnsi="標楷體" w:hint="eastAsia"/>
          <w:sz w:val="28"/>
        </w:rPr>
        <w:t>A1及A2</w:t>
      </w:r>
      <w:r w:rsidR="00827377">
        <w:rPr>
          <w:rFonts w:ascii="標楷體" w:eastAsia="標楷體" w:hAnsi="標楷體" w:hint="eastAsia"/>
          <w:sz w:val="28"/>
        </w:rPr>
        <w:t>類</w:t>
      </w:r>
      <w:r w:rsidR="00855076">
        <w:rPr>
          <w:rFonts w:ascii="標楷體" w:eastAsia="標楷體" w:hAnsi="標楷體" w:hint="eastAsia"/>
          <w:sz w:val="28"/>
        </w:rPr>
        <w:t>機車</w:t>
      </w:r>
      <w:r w:rsidR="00827377">
        <w:rPr>
          <w:rFonts w:ascii="標楷體" w:eastAsia="標楷體" w:hAnsi="標楷體" w:hint="eastAsia"/>
          <w:sz w:val="28"/>
        </w:rPr>
        <w:t>事故肇事</w:t>
      </w:r>
      <w:r w:rsidR="00855076">
        <w:rPr>
          <w:rFonts w:ascii="標楷體" w:eastAsia="標楷體" w:hAnsi="標楷體" w:hint="eastAsia"/>
          <w:sz w:val="28"/>
        </w:rPr>
        <w:t>占率</w:t>
      </w:r>
      <w:r w:rsidR="008B3835">
        <w:rPr>
          <w:rFonts w:ascii="標楷體" w:eastAsia="標楷體" w:hAnsi="標楷體" w:hint="eastAsia"/>
          <w:sz w:val="28"/>
        </w:rPr>
        <w:t>及死傷人數</w:t>
      </w:r>
    </w:p>
    <w:p w:rsidR="0003138C" w:rsidRDefault="00F63FC9" w:rsidP="0003138C">
      <w:pPr>
        <w:spacing w:line="52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14B71" wp14:editId="2D4809B1">
                <wp:simplePos x="0" y="0"/>
                <wp:positionH relativeFrom="column">
                  <wp:posOffset>-176686</wp:posOffset>
                </wp:positionH>
                <wp:positionV relativeFrom="paragraph">
                  <wp:posOffset>-205249</wp:posOffset>
                </wp:positionV>
                <wp:extent cx="3933645" cy="802256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645" cy="802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38C" w:rsidRPr="00F63FC9" w:rsidRDefault="0003138C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F63FC9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說明：</w:t>
                            </w:r>
                            <w:r w:rsidR="00F63FC9" w:rsidRPr="00F63FC9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1.</w:t>
                            </w:r>
                            <w:r w:rsidRPr="00F63FC9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本圖中數據係以事故第1當事者分類計算所得。</w:t>
                            </w:r>
                          </w:p>
                          <w:p w:rsidR="00F63FC9" w:rsidRPr="00F63FC9" w:rsidRDefault="00F63FC9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F63FC9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      2. </w:t>
                            </w:r>
                            <w:r w:rsidRPr="00F63FC9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A1類指造成人員當場或24小時內死亡之交通事故</w:t>
                            </w:r>
                            <w:r w:rsidRPr="00F63FC9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F63FC9" w:rsidRPr="00F63FC9" w:rsidRDefault="00F63FC9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F63FC9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      3.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3FC9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</w:rPr>
                              <w:t>A2類指造成人員受傷或超過24小時死亡之交通事</w:t>
                            </w:r>
                            <w:r w:rsidRPr="00F63FC9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故</w:t>
                            </w:r>
                            <w:r w:rsidRPr="00F63FC9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margin-left:-13.9pt;margin-top:-16.15pt;width:309.75pt;height:63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ySlQIAAGgFAAAOAAAAZHJzL2Uyb0RvYy54bWysVF1O3DAQfq/UO1h+L9n/woos2oKoKiFA&#10;hYpnr2OzUW2Pa3s32V4AqQegzz1AD9ADwTk6dpJlRftC1ZdkPPN5PPPNz+FRrRVZC+dLMDnt7/Uo&#10;EYZDUZrbnH66Pn2zT4kPzBRMgRE53QhPj2avXx1WdioGsARVCEfQifHTyuZ0GYKdZpnnS6GZ3wMr&#10;DBolOM0CHt1tVjhWoXetskGvN8kqcIV1wIX3qD1pjHSW/EspeLiQ0otAVE4xtpC+Ln0X8ZvNDtn0&#10;1jG7LHkbBvuHKDQrDT66dXXCAiMrV/7hSpfcgQcZ9jjoDKQsuUg5YDb93rNsrpbMipQLkuPtlib/&#10;/9zy8/WlI2WBtRtQYpjGGj3e3z38/P54/+vhxzeCauSosn6K0CuL4FC/gxrxnd6jMqZeS6fjH5Mi&#10;aEe2N1uGRR0IR+XwYDicjMaUcLTt9waD8SS6yZ5uW+fDewGaRCGnDiuYiGXrMx8aaAeJjxk4LZVK&#10;VVSGVDmdDMe9dGFrQefKRKxI/dC6iRk1kScpbJSIGGU+Col8pASiInWiOFaOrBn2EONcmJByT34R&#10;HVESg3jJxRb/FNVLLjd5dC+DCdvLujTgUvbPwi4+dyHLBo+c7+QdxVAv6rbSCyg2WGgHzbh4y09L&#10;rMYZ8+GSOZwPrC3OfLjAj1SArEMrUbIE9/Vv+ojHtkUrJRXOW079lxVzghL1wWBDH/RHozig6TAa&#10;vx3gwe1aFrsWs9LHgOXo43axPIkRH1QnSgf6BlfDPL6KJmY4vp3T0InHodkCuFq4mM8TCEfSsnBm&#10;riyPrmN1Yq9d1zfM2bYhA7byOXSTyabP+rLBxpsG5qsAskxNGwluWG2Jx3FObd+unrgvds8J9bQg&#10;Z78BAAD//wMAUEsDBBQABgAIAAAAIQDj0Lb14wAAAAoBAAAPAAAAZHJzL2Rvd25yZXYueG1sTI9B&#10;T8JAEIXvJv6HzZh4gy1FBEq3hDQhJkYOIBdv0+7SNnRna3eB6q93POltXublve+l68G24mp63zhS&#10;MBlHIAyVTjdUKTi+b0cLED4gaWwdGQVfxsM6u79LMdHuRntzPYRKcAj5BBXUIXSJlL6sjUU/dp0h&#10;/p1cbzGw7Cupe7xxuG1lHEXP0mJD3FBjZ/LalOfDxSp4zbc73BexXXy3+cvbadN9Hj9mSj0+DJsV&#10;iGCG8GeGX3xGh4yZCnch7UWrYBTPGT3wMY2nINgxW07mIAoFy6cIZJbK/xOyHwAAAP//AwBQSwEC&#10;LQAUAAYACAAAACEAtoM4kv4AAADhAQAAEwAAAAAAAAAAAAAAAAAAAAAAW0NvbnRlbnRfVHlwZXNd&#10;LnhtbFBLAQItABQABgAIAAAAIQA4/SH/1gAAAJQBAAALAAAAAAAAAAAAAAAAAC8BAABfcmVscy8u&#10;cmVsc1BLAQItABQABgAIAAAAIQDnR7ySlQIAAGgFAAAOAAAAAAAAAAAAAAAAAC4CAABkcnMvZTJv&#10;RG9jLnhtbFBLAQItABQABgAIAAAAIQDj0Lb14wAAAAoBAAAPAAAAAAAAAAAAAAAAAO8EAABkcnMv&#10;ZG93bnJldi54bWxQSwUGAAAAAAQABADzAAAA/wUAAAAA&#10;" filled="f" stroked="f" strokeweight=".5pt">
                <v:textbox>
                  <w:txbxContent>
                    <w:p w:rsidR="0003138C" w:rsidRPr="00F63FC9" w:rsidRDefault="0003138C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F63FC9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說明：</w:t>
                      </w:r>
                      <w:r w:rsidR="00F63FC9" w:rsidRPr="00F63FC9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1.</w:t>
                      </w:r>
                      <w:r w:rsidRPr="00F63FC9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本圖中數據係以事故第1當事者分類計算所得。</w:t>
                      </w:r>
                    </w:p>
                    <w:p w:rsidR="00F63FC9" w:rsidRPr="00F63FC9" w:rsidRDefault="00F63FC9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F63FC9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      2. </w:t>
                      </w:r>
                      <w:r w:rsidRPr="00F63FC9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A1類指造成人員當場或24小時內死亡之交通事故</w:t>
                      </w:r>
                      <w:r w:rsidRPr="00F63FC9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  <w:p w:rsidR="00F63FC9" w:rsidRPr="00F63FC9" w:rsidRDefault="00F63FC9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F63FC9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      3.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 </w:t>
                      </w:r>
                      <w:r w:rsidRPr="00F63FC9">
                        <w:rPr>
                          <w:rFonts w:asciiTheme="minorEastAsia" w:hAnsiTheme="minorEastAsia" w:hint="eastAsia"/>
                          <w:color w:val="000000"/>
                          <w:sz w:val="20"/>
                        </w:rPr>
                        <w:t>A2類指造成人員受傷或超過24小時死亡之交通事</w:t>
                      </w:r>
                      <w:r w:rsidRPr="00F63FC9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故</w:t>
                      </w:r>
                      <w:r w:rsidRPr="00F63FC9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03138C" w:rsidRPr="004B25B9" w:rsidRDefault="00031ECC" w:rsidP="00695936">
      <w:pPr>
        <w:spacing w:line="520" w:lineRule="exact"/>
        <w:ind w:left="426" w:hangingChars="152" w:hanging="426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</w:rPr>
        <w:lastRenderedPageBreak/>
        <w:t xml:space="preserve">                      </w:t>
      </w:r>
      <w:r w:rsidR="0003138C" w:rsidRPr="004B25B9">
        <w:rPr>
          <w:rFonts w:ascii="標楷體" w:eastAsia="標楷體" w:hAnsi="標楷體" w:hint="eastAsia"/>
          <w:b/>
          <w:sz w:val="32"/>
          <w:szCs w:val="32"/>
        </w:rPr>
        <w:t>貳、提要分析</w:t>
      </w:r>
    </w:p>
    <w:p w:rsidR="00B16072" w:rsidRPr="00F133F0" w:rsidRDefault="0003138C" w:rsidP="0003138C">
      <w:pPr>
        <w:spacing w:line="520" w:lineRule="exact"/>
        <w:ind w:leftChars="100" w:left="666" w:hangingChars="152" w:hanging="42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一</w:t>
      </w:r>
      <w:r w:rsidR="00F133F0" w:rsidRPr="00F133F0">
        <w:rPr>
          <w:rFonts w:ascii="標楷體" w:eastAsia="標楷體" w:hAnsi="標楷體" w:hint="eastAsia"/>
          <w:b/>
          <w:sz w:val="28"/>
        </w:rPr>
        <w:t>、「未注意車前狀況」及「未依規定讓車」釀成機車事故死傷嚴重。</w:t>
      </w:r>
    </w:p>
    <w:p w:rsidR="00F133F0" w:rsidRDefault="00F133F0" w:rsidP="0003138C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以</w:t>
      </w:r>
      <w:r w:rsidR="0026669E" w:rsidRPr="0026669E">
        <w:rPr>
          <w:rFonts w:ascii="標楷體" w:eastAsia="標楷體" w:hAnsi="標楷體" w:hint="eastAsia"/>
          <w:sz w:val="28"/>
        </w:rPr>
        <w:t>道路交通事故第</w:t>
      </w:r>
      <w:r w:rsidR="0026669E">
        <w:rPr>
          <w:rFonts w:ascii="標楷體" w:eastAsia="標楷體" w:hAnsi="標楷體" w:hint="eastAsia"/>
          <w:sz w:val="28"/>
        </w:rPr>
        <w:t>1</w:t>
      </w:r>
      <w:r w:rsidR="0026669E" w:rsidRPr="0026669E">
        <w:rPr>
          <w:rFonts w:ascii="標楷體" w:eastAsia="標楷體" w:hAnsi="標楷體" w:hint="eastAsia"/>
          <w:sz w:val="28"/>
        </w:rPr>
        <w:t>當事者肇事因素分析</w:t>
      </w:r>
      <w:r w:rsidR="0026669E">
        <w:rPr>
          <w:rFonts w:ascii="標楷體" w:eastAsia="標楷體" w:hAnsi="標楷體" w:hint="eastAsia"/>
          <w:sz w:val="28"/>
        </w:rPr>
        <w:t>結果發現，102年道路交通事故機車類死傷人數共21萬3,418人，可分為駕駛人因素及非駕駛人因素，其中，駕駛人因素共計21萬2,650人，約占99.6%，非駕駛人因素則為768人，占0.4%。主要肇事原因係以「未注意車前狀況」(19.7%)為最高，其次為「未依規定讓車」(19.</w:t>
      </w:r>
      <w:r w:rsidR="00506299">
        <w:rPr>
          <w:rFonts w:ascii="標楷體" w:eastAsia="標楷體" w:hAnsi="標楷體" w:hint="eastAsia"/>
          <w:sz w:val="28"/>
        </w:rPr>
        <w:t>0</w:t>
      </w:r>
      <w:r w:rsidR="0026669E">
        <w:rPr>
          <w:rFonts w:ascii="標楷體" w:eastAsia="標楷體" w:hAnsi="標楷體" w:hint="eastAsia"/>
          <w:sz w:val="28"/>
        </w:rPr>
        <w:t>%)，而後依序為「違反號</w:t>
      </w:r>
      <w:proofErr w:type="gramStart"/>
      <w:r w:rsidR="0026669E">
        <w:rPr>
          <w:rFonts w:ascii="標楷體" w:eastAsia="標楷體" w:hAnsi="標楷體" w:hint="eastAsia"/>
          <w:sz w:val="28"/>
        </w:rPr>
        <w:t>誌</w:t>
      </w:r>
      <w:proofErr w:type="gramEnd"/>
      <w:r w:rsidR="0026669E">
        <w:rPr>
          <w:rFonts w:ascii="標楷體" w:eastAsia="標楷體" w:hAnsi="標楷體" w:hint="eastAsia"/>
          <w:sz w:val="28"/>
        </w:rPr>
        <w:t>管制或指揮」(7.8%)、「未保持行車安全距離」(6.7%)及「左轉彎未依規定」(5.6%)。</w:t>
      </w:r>
      <w:r w:rsidR="00CE27AE">
        <w:rPr>
          <w:rFonts w:ascii="標楷體" w:eastAsia="標楷體" w:hAnsi="標楷體" w:hint="eastAsia"/>
          <w:sz w:val="28"/>
        </w:rPr>
        <w:t>由此可見</w:t>
      </w:r>
      <w:r w:rsidR="00C737CA">
        <w:rPr>
          <w:rFonts w:ascii="標楷體" w:eastAsia="標楷體" w:hAnsi="標楷體" w:hint="eastAsia"/>
          <w:sz w:val="28"/>
        </w:rPr>
        <w:t>機車</w:t>
      </w:r>
      <w:r w:rsidR="00CE27AE">
        <w:rPr>
          <w:rFonts w:ascii="標楷體" w:eastAsia="標楷體" w:hAnsi="標楷體" w:hint="eastAsia"/>
          <w:sz w:val="28"/>
        </w:rPr>
        <w:t>事故的發生大部分是由於駕駛本身之駕駛習慣、行車觀念及應變能力所影響。</w:t>
      </w:r>
    </w:p>
    <w:p w:rsidR="000D1F47" w:rsidRDefault="00506299" w:rsidP="0003138C">
      <w:pPr>
        <w:spacing w:beforeLines="100" w:before="360" w:line="520" w:lineRule="exact"/>
        <w:ind w:leftChars="118" w:left="283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圖2 </w:t>
      </w:r>
      <w:r w:rsidR="00695936">
        <w:rPr>
          <w:rFonts w:ascii="標楷體" w:eastAsia="標楷體" w:hAnsi="標楷體" w:hint="eastAsia"/>
          <w:sz w:val="28"/>
        </w:rPr>
        <w:t>102年</w:t>
      </w:r>
      <w:r w:rsidR="009C2FBB" w:rsidRPr="00804200">
        <w:rPr>
          <w:rFonts w:ascii="標楷體" w:eastAsia="標楷體" w:hAnsi="標楷體" w:hint="eastAsia"/>
          <w:color w:val="000000" w:themeColor="text1"/>
          <w:sz w:val="28"/>
        </w:rPr>
        <w:t>A1及A2類機車事故</w:t>
      </w:r>
      <w:r w:rsidR="00695936">
        <w:rPr>
          <w:rFonts w:ascii="標楷體" w:eastAsia="標楷體" w:hAnsi="標楷體" w:hint="eastAsia"/>
          <w:sz w:val="28"/>
        </w:rPr>
        <w:t>肇事因素分析</w:t>
      </w:r>
    </w:p>
    <w:p w:rsidR="000D1F47" w:rsidRPr="000D1F47" w:rsidRDefault="00804200" w:rsidP="000D1F47">
      <w:pPr>
        <w:rPr>
          <w:rFonts w:ascii="標楷體" w:eastAsia="標楷體" w:hAnsi="標楷體"/>
          <w:sz w:val="28"/>
        </w:rPr>
      </w:pPr>
      <w:r w:rsidRPr="00695936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515F7A02" wp14:editId="56D8762B">
            <wp:simplePos x="0" y="0"/>
            <wp:positionH relativeFrom="column">
              <wp:posOffset>-228600</wp:posOffset>
            </wp:positionH>
            <wp:positionV relativeFrom="paragraph">
              <wp:posOffset>82550</wp:posOffset>
            </wp:positionV>
            <wp:extent cx="5753735" cy="3745865"/>
            <wp:effectExtent l="0" t="0" r="0" b="6985"/>
            <wp:wrapThrough wrapText="bothSides">
              <wp:wrapPolygon edited="0">
                <wp:start x="9798" y="0"/>
                <wp:lineTo x="9011" y="330"/>
                <wp:lineTo x="6937" y="1648"/>
                <wp:lineTo x="6722" y="2197"/>
                <wp:lineTo x="5721" y="3735"/>
                <wp:lineTo x="5006" y="5492"/>
                <wp:lineTo x="2718" y="6701"/>
                <wp:lineTo x="2718" y="7250"/>
                <wp:lineTo x="4076" y="7580"/>
                <wp:lineTo x="4076" y="9008"/>
                <wp:lineTo x="2360" y="9008"/>
                <wp:lineTo x="2575" y="10765"/>
                <wp:lineTo x="2932" y="10875"/>
                <wp:lineTo x="2789" y="11424"/>
                <wp:lineTo x="4076" y="12523"/>
                <wp:lineTo x="3004" y="13292"/>
                <wp:lineTo x="3004" y="13621"/>
                <wp:lineTo x="4362" y="14280"/>
                <wp:lineTo x="4935" y="16038"/>
                <wp:lineTo x="3933" y="16477"/>
                <wp:lineTo x="3933" y="16807"/>
                <wp:lineTo x="5721" y="17796"/>
                <wp:lineTo x="6579" y="19553"/>
                <wp:lineTo x="6651" y="20432"/>
                <wp:lineTo x="8296" y="21311"/>
                <wp:lineTo x="10155" y="21530"/>
                <wp:lineTo x="12229" y="21530"/>
                <wp:lineTo x="13087" y="21311"/>
                <wp:lineTo x="15304" y="19773"/>
                <wp:lineTo x="15304" y="19553"/>
                <wp:lineTo x="16806" y="18674"/>
                <wp:lineTo x="17021" y="18235"/>
                <wp:lineTo x="16520" y="17796"/>
                <wp:lineTo x="17450" y="16038"/>
                <wp:lineTo x="18022" y="14280"/>
                <wp:lineTo x="19381" y="12523"/>
                <wp:lineTo x="18308" y="10765"/>
                <wp:lineTo x="18236" y="8349"/>
                <wp:lineTo x="17807" y="7909"/>
                <wp:lineTo x="16305" y="7250"/>
                <wp:lineTo x="17092" y="7250"/>
                <wp:lineTo x="17521" y="6481"/>
                <wp:lineTo x="17307" y="5492"/>
                <wp:lineTo x="16735" y="4064"/>
                <wp:lineTo x="17307" y="3735"/>
                <wp:lineTo x="17092" y="3076"/>
                <wp:lineTo x="15447" y="1648"/>
                <wp:lineTo x="13159" y="330"/>
                <wp:lineTo x="12372" y="0"/>
                <wp:lineTo x="9798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F47" w:rsidRPr="000D1F47" w:rsidRDefault="000D1F47" w:rsidP="000D1F47">
      <w:pPr>
        <w:rPr>
          <w:rFonts w:ascii="標楷體" w:eastAsia="標楷體" w:hAnsi="標楷體"/>
          <w:sz w:val="28"/>
        </w:rPr>
      </w:pPr>
    </w:p>
    <w:p w:rsidR="000D1F47" w:rsidRPr="000D1F47" w:rsidRDefault="000D1F47" w:rsidP="000D1F47">
      <w:pPr>
        <w:rPr>
          <w:rFonts w:ascii="標楷體" w:eastAsia="標楷體" w:hAnsi="標楷體"/>
          <w:sz w:val="28"/>
        </w:rPr>
      </w:pPr>
    </w:p>
    <w:p w:rsidR="000D1F47" w:rsidRPr="000D1F47" w:rsidRDefault="000D1F47" w:rsidP="000D1F47">
      <w:pPr>
        <w:rPr>
          <w:rFonts w:ascii="標楷體" w:eastAsia="標楷體" w:hAnsi="標楷體"/>
          <w:sz w:val="28"/>
        </w:rPr>
      </w:pPr>
    </w:p>
    <w:p w:rsidR="000D1F47" w:rsidRDefault="000D1F47" w:rsidP="000D1F47">
      <w:pPr>
        <w:rPr>
          <w:rFonts w:ascii="標楷體" w:eastAsia="標楷體" w:hAnsi="標楷體"/>
          <w:sz w:val="28"/>
        </w:rPr>
      </w:pPr>
    </w:p>
    <w:p w:rsidR="00804200" w:rsidRDefault="00804200" w:rsidP="000D1F47">
      <w:pPr>
        <w:rPr>
          <w:rFonts w:ascii="標楷體" w:eastAsia="標楷體" w:hAnsi="標楷體"/>
          <w:sz w:val="28"/>
        </w:rPr>
      </w:pPr>
    </w:p>
    <w:p w:rsidR="00804200" w:rsidRPr="000D1F47" w:rsidRDefault="00804200" w:rsidP="000D1F47">
      <w:pPr>
        <w:rPr>
          <w:rFonts w:ascii="標楷體" w:eastAsia="標楷體" w:hAnsi="標楷體"/>
          <w:sz w:val="28"/>
        </w:rPr>
      </w:pPr>
    </w:p>
    <w:p w:rsidR="000D1F47" w:rsidRDefault="000D1F47" w:rsidP="000D1F47">
      <w:pPr>
        <w:rPr>
          <w:rFonts w:ascii="標楷體" w:eastAsia="標楷體" w:hAnsi="標楷體"/>
          <w:sz w:val="28"/>
        </w:rPr>
      </w:pPr>
    </w:p>
    <w:p w:rsidR="00506299" w:rsidRDefault="00506299" w:rsidP="0049507A">
      <w:pPr>
        <w:spacing w:line="520" w:lineRule="exact"/>
        <w:rPr>
          <w:rFonts w:ascii="標楷體" w:eastAsia="標楷體" w:hAnsi="標楷體"/>
          <w:b/>
          <w:sz w:val="28"/>
        </w:rPr>
      </w:pPr>
    </w:p>
    <w:p w:rsidR="0049507A" w:rsidRDefault="0049507A" w:rsidP="0049507A">
      <w:pPr>
        <w:spacing w:line="520" w:lineRule="exact"/>
        <w:rPr>
          <w:rFonts w:ascii="標楷體" w:eastAsia="標楷體" w:hAnsi="標楷體"/>
          <w:b/>
          <w:sz w:val="28"/>
        </w:rPr>
      </w:pPr>
    </w:p>
    <w:p w:rsidR="0049507A" w:rsidRPr="0049507A" w:rsidRDefault="0049507A" w:rsidP="0049507A">
      <w:pPr>
        <w:spacing w:line="520" w:lineRule="exact"/>
        <w:rPr>
          <w:rFonts w:ascii="標楷體" w:eastAsia="標楷體" w:hAnsi="標楷體"/>
          <w:b/>
          <w:sz w:val="28"/>
        </w:rPr>
      </w:pPr>
    </w:p>
    <w:p w:rsidR="00F56F8A" w:rsidRPr="0091348F" w:rsidRDefault="0003138C" w:rsidP="0003138C">
      <w:pPr>
        <w:spacing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二</w:t>
      </w:r>
      <w:r w:rsidR="00F56F8A" w:rsidRPr="0091348F">
        <w:rPr>
          <w:rFonts w:ascii="標楷體" w:eastAsia="標楷體" w:hAnsi="標楷體" w:hint="eastAsia"/>
          <w:b/>
          <w:sz w:val="28"/>
        </w:rPr>
        <w:t>、</w:t>
      </w:r>
      <w:r w:rsidR="0091348F" w:rsidRPr="0091348F">
        <w:rPr>
          <w:rFonts w:ascii="標楷體" w:eastAsia="標楷體" w:hAnsi="標楷體" w:hint="eastAsia"/>
          <w:b/>
          <w:sz w:val="28"/>
        </w:rPr>
        <w:t>機車</w:t>
      </w:r>
      <w:r w:rsidR="00B51708">
        <w:rPr>
          <w:rFonts w:ascii="標楷體" w:eastAsia="標楷體" w:hAnsi="標楷體" w:hint="eastAsia"/>
          <w:b/>
          <w:sz w:val="28"/>
        </w:rPr>
        <w:t>事故</w:t>
      </w:r>
      <w:r w:rsidR="00D6450B">
        <w:rPr>
          <w:rFonts w:ascii="標楷體" w:eastAsia="標楷體" w:hAnsi="標楷體" w:hint="eastAsia"/>
          <w:b/>
          <w:sz w:val="28"/>
        </w:rPr>
        <w:t>死傷</w:t>
      </w:r>
      <w:r w:rsidR="0091348F" w:rsidRPr="0091348F">
        <w:rPr>
          <w:rFonts w:ascii="標楷體" w:eastAsia="標楷體" w:hAnsi="標楷體" w:hint="eastAsia"/>
          <w:b/>
          <w:sz w:val="28"/>
        </w:rPr>
        <w:t>年齡</w:t>
      </w:r>
      <w:r w:rsidR="00D6450B">
        <w:rPr>
          <w:rFonts w:ascii="標楷體" w:eastAsia="標楷體" w:hAnsi="標楷體" w:hint="eastAsia"/>
          <w:b/>
          <w:sz w:val="28"/>
        </w:rPr>
        <w:t>以</w:t>
      </w:r>
      <w:r w:rsidR="00031ECC">
        <w:rPr>
          <w:rFonts w:ascii="標楷體" w:eastAsia="標楷體" w:hAnsi="標楷體" w:hint="eastAsia"/>
          <w:b/>
          <w:sz w:val="28"/>
        </w:rPr>
        <w:t>18-24歲</w:t>
      </w:r>
      <w:r w:rsidR="0043108D">
        <w:rPr>
          <w:rFonts w:ascii="標楷體" w:eastAsia="標楷體" w:hAnsi="標楷體" w:hint="eastAsia"/>
          <w:b/>
          <w:sz w:val="28"/>
        </w:rPr>
        <w:t>最為嚴重。</w:t>
      </w:r>
    </w:p>
    <w:p w:rsidR="006F6960" w:rsidRDefault="0091348F" w:rsidP="005B743E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="00BF163E">
        <w:rPr>
          <w:rFonts w:ascii="標楷體" w:eastAsia="標楷體" w:hAnsi="標楷體" w:hint="eastAsia"/>
          <w:sz w:val="28"/>
        </w:rPr>
        <w:t>以事故駕騎車種別</w:t>
      </w:r>
      <w:proofErr w:type="gramStart"/>
      <w:r w:rsidR="00BF163E">
        <w:rPr>
          <w:rFonts w:ascii="標楷體" w:eastAsia="標楷體" w:hAnsi="標楷體" w:hint="eastAsia"/>
          <w:sz w:val="28"/>
          <w:vertAlign w:val="superscript"/>
        </w:rPr>
        <w:t>註</w:t>
      </w:r>
      <w:proofErr w:type="gramEnd"/>
      <w:r w:rsidR="00BF163E">
        <w:rPr>
          <w:rFonts w:ascii="標楷體" w:eastAsia="標楷體" w:hAnsi="標楷體" w:hint="eastAsia"/>
          <w:sz w:val="28"/>
        </w:rPr>
        <w:t>觀察，</w:t>
      </w:r>
      <w:r>
        <w:rPr>
          <w:rFonts w:ascii="標楷體" w:eastAsia="標楷體" w:hAnsi="標楷體" w:hint="eastAsia"/>
          <w:sz w:val="28"/>
        </w:rPr>
        <w:t>102年A1類事故</w:t>
      </w:r>
      <w:r w:rsidR="00776362">
        <w:rPr>
          <w:rFonts w:ascii="標楷體" w:eastAsia="標楷體" w:hAnsi="標楷體" w:hint="eastAsia"/>
          <w:sz w:val="28"/>
        </w:rPr>
        <w:t>死亡人數1,928人，其中</w:t>
      </w:r>
      <w:r>
        <w:rPr>
          <w:rFonts w:ascii="標楷體" w:eastAsia="標楷體" w:hAnsi="標楷體" w:hint="eastAsia"/>
          <w:sz w:val="28"/>
        </w:rPr>
        <w:t>機車</w:t>
      </w:r>
      <w:r w:rsidR="00B51708">
        <w:rPr>
          <w:rFonts w:ascii="標楷體" w:eastAsia="標楷體" w:hAnsi="標楷體" w:hint="eastAsia"/>
          <w:sz w:val="28"/>
        </w:rPr>
        <w:t>事故</w:t>
      </w:r>
      <w:r w:rsidR="00776362">
        <w:rPr>
          <w:rFonts w:ascii="標楷體" w:eastAsia="標楷體" w:hAnsi="標楷體" w:hint="eastAsia"/>
          <w:sz w:val="28"/>
        </w:rPr>
        <w:t>計1,101人，以</w:t>
      </w:r>
      <w:r>
        <w:rPr>
          <w:rFonts w:ascii="標楷體" w:eastAsia="標楷體" w:hAnsi="標楷體" w:hint="eastAsia"/>
          <w:sz w:val="28"/>
        </w:rPr>
        <w:t>年齡</w:t>
      </w:r>
      <w:r w:rsidR="00776362">
        <w:rPr>
          <w:rFonts w:ascii="標楷體" w:eastAsia="標楷體" w:hAnsi="標楷體" w:hint="eastAsia"/>
          <w:sz w:val="28"/>
        </w:rPr>
        <w:t>區間比較結果</w:t>
      </w:r>
      <w:r>
        <w:rPr>
          <w:rFonts w:ascii="標楷體" w:eastAsia="標楷體" w:hAnsi="標楷體" w:hint="eastAsia"/>
          <w:sz w:val="28"/>
        </w:rPr>
        <w:t>，20-</w:t>
      </w:r>
      <w:r w:rsidR="00823EA6">
        <w:rPr>
          <w:rFonts w:ascii="標楷體" w:eastAsia="標楷體" w:hAnsi="標楷體" w:hint="eastAsia"/>
          <w:sz w:val="28"/>
        </w:rPr>
        <w:t>24</w:t>
      </w:r>
      <w:r>
        <w:rPr>
          <w:rFonts w:ascii="標楷體" w:eastAsia="標楷體" w:hAnsi="標楷體" w:hint="eastAsia"/>
          <w:sz w:val="28"/>
        </w:rPr>
        <w:t>歲死亡占率</w:t>
      </w:r>
      <w:r w:rsidR="00823EA6">
        <w:rPr>
          <w:rFonts w:ascii="標楷體" w:eastAsia="標楷體" w:hAnsi="標楷體" w:hint="eastAsia"/>
          <w:sz w:val="28"/>
        </w:rPr>
        <w:t>14.</w:t>
      </w:r>
      <w:r w:rsidR="00473864">
        <w:rPr>
          <w:rFonts w:ascii="標楷體" w:eastAsia="標楷體" w:hAnsi="標楷體" w:hint="eastAsia"/>
          <w:sz w:val="28"/>
        </w:rPr>
        <w:t>0</w:t>
      </w:r>
      <w:r>
        <w:rPr>
          <w:rFonts w:ascii="標楷體" w:eastAsia="標楷體" w:hAnsi="標楷體" w:hint="eastAsia"/>
          <w:sz w:val="28"/>
        </w:rPr>
        <w:t>%最高，其次依序為</w:t>
      </w:r>
      <w:r w:rsidR="00823EA6">
        <w:rPr>
          <w:rFonts w:ascii="標楷體" w:eastAsia="標楷體" w:hAnsi="標楷體" w:hint="eastAsia"/>
          <w:sz w:val="28"/>
        </w:rPr>
        <w:t>60-64歲</w:t>
      </w:r>
      <w:r>
        <w:rPr>
          <w:rFonts w:ascii="標楷體" w:eastAsia="標楷體" w:hAnsi="標楷體" w:hint="eastAsia"/>
          <w:sz w:val="28"/>
        </w:rPr>
        <w:t>占</w:t>
      </w:r>
      <w:r w:rsidR="00473864">
        <w:rPr>
          <w:rFonts w:ascii="標楷體" w:eastAsia="標楷體" w:hAnsi="標楷體" w:hint="eastAsia"/>
          <w:sz w:val="28"/>
        </w:rPr>
        <w:t>9.1</w:t>
      </w:r>
      <w:r>
        <w:rPr>
          <w:rFonts w:ascii="標楷體" w:eastAsia="標楷體" w:hAnsi="標楷體" w:hint="eastAsia"/>
          <w:sz w:val="28"/>
        </w:rPr>
        <w:t>%</w:t>
      </w:r>
      <w:r w:rsidR="00473864">
        <w:rPr>
          <w:rFonts w:ascii="標楷體" w:eastAsia="標楷體" w:hAnsi="標楷體" w:hint="eastAsia"/>
          <w:sz w:val="28"/>
        </w:rPr>
        <w:t>、18-19歲占8.1%、55-59歲及</w:t>
      </w:r>
      <w:r w:rsidR="00823EA6">
        <w:rPr>
          <w:rFonts w:ascii="標楷體" w:eastAsia="標楷體" w:hAnsi="標楷體" w:hint="eastAsia"/>
          <w:sz w:val="28"/>
        </w:rPr>
        <w:t>70-74</w:t>
      </w:r>
      <w:r>
        <w:rPr>
          <w:rFonts w:ascii="標楷體" w:eastAsia="標楷體" w:hAnsi="標楷體" w:hint="eastAsia"/>
          <w:sz w:val="28"/>
        </w:rPr>
        <w:t>歲占</w:t>
      </w:r>
      <w:r w:rsidR="00823EA6">
        <w:rPr>
          <w:rFonts w:ascii="標楷體" w:eastAsia="標楷體" w:hAnsi="標楷體" w:hint="eastAsia"/>
          <w:sz w:val="28"/>
        </w:rPr>
        <w:t>7.</w:t>
      </w:r>
      <w:r w:rsidR="00473864">
        <w:rPr>
          <w:rFonts w:ascii="標楷體" w:eastAsia="標楷體" w:hAnsi="標楷體" w:hint="eastAsia"/>
          <w:sz w:val="28"/>
        </w:rPr>
        <w:t>5</w:t>
      </w:r>
      <w:r>
        <w:rPr>
          <w:rFonts w:ascii="標楷體" w:eastAsia="標楷體" w:hAnsi="標楷體" w:hint="eastAsia"/>
          <w:sz w:val="28"/>
        </w:rPr>
        <w:t>%</w:t>
      </w:r>
      <w:r w:rsidR="00776362">
        <w:rPr>
          <w:rFonts w:ascii="標楷體" w:eastAsia="標楷體" w:hAnsi="標楷體" w:hint="eastAsia"/>
          <w:sz w:val="28"/>
        </w:rPr>
        <w:t>、50-54</w:t>
      </w:r>
      <w:r w:rsidR="00823EA6">
        <w:rPr>
          <w:rFonts w:ascii="標楷體" w:eastAsia="標楷體" w:hAnsi="標楷體" w:hint="eastAsia"/>
          <w:sz w:val="28"/>
        </w:rPr>
        <w:t>歲</w:t>
      </w:r>
      <w:r>
        <w:rPr>
          <w:rFonts w:ascii="標楷體" w:eastAsia="標楷體" w:hAnsi="標楷體" w:hint="eastAsia"/>
          <w:sz w:val="28"/>
        </w:rPr>
        <w:t>占</w:t>
      </w:r>
      <w:r w:rsidR="00473864">
        <w:rPr>
          <w:rFonts w:ascii="標楷體" w:eastAsia="標楷體" w:hAnsi="標楷體" w:hint="eastAsia"/>
          <w:sz w:val="28"/>
        </w:rPr>
        <w:t>7.4</w:t>
      </w:r>
      <w:r>
        <w:rPr>
          <w:rFonts w:ascii="標楷體" w:eastAsia="標楷體" w:hAnsi="標楷體" w:hint="eastAsia"/>
          <w:sz w:val="28"/>
        </w:rPr>
        <w:t>%</w:t>
      </w:r>
      <w:r w:rsidR="00823EA6">
        <w:rPr>
          <w:rFonts w:ascii="標楷體" w:eastAsia="標楷體" w:hAnsi="標楷體" w:hint="eastAsia"/>
          <w:sz w:val="28"/>
        </w:rPr>
        <w:t>，其餘年齡組別則未達</w:t>
      </w:r>
      <w:r w:rsidR="00473864">
        <w:rPr>
          <w:rFonts w:ascii="標楷體" w:eastAsia="標楷體" w:hAnsi="標楷體" w:hint="eastAsia"/>
          <w:sz w:val="28"/>
        </w:rPr>
        <w:t>7</w:t>
      </w:r>
      <w:r w:rsidR="00823EA6">
        <w:rPr>
          <w:rFonts w:ascii="標楷體" w:eastAsia="標楷體" w:hAnsi="標楷體" w:hint="eastAsia"/>
          <w:sz w:val="28"/>
        </w:rPr>
        <w:t>.0%，其中又以</w:t>
      </w:r>
      <w:r w:rsidR="005B743E">
        <w:rPr>
          <w:rFonts w:ascii="標楷體" w:eastAsia="標楷體" w:hAnsi="標楷體" w:hint="eastAsia"/>
          <w:sz w:val="28"/>
        </w:rPr>
        <w:t>85</w:t>
      </w:r>
      <w:r w:rsidR="00823EA6">
        <w:rPr>
          <w:rFonts w:ascii="標楷體" w:eastAsia="標楷體" w:hAnsi="標楷體" w:hint="eastAsia"/>
          <w:sz w:val="28"/>
        </w:rPr>
        <w:t>歲</w:t>
      </w:r>
      <w:r w:rsidR="005B743E">
        <w:rPr>
          <w:rFonts w:ascii="標楷體" w:eastAsia="標楷體" w:hAnsi="標楷體" w:hint="eastAsia"/>
          <w:sz w:val="28"/>
        </w:rPr>
        <w:t>以上</w:t>
      </w:r>
      <w:r w:rsidR="00823EA6">
        <w:rPr>
          <w:rFonts w:ascii="標楷體" w:eastAsia="標楷體" w:hAnsi="標楷體" w:hint="eastAsia"/>
          <w:sz w:val="28"/>
        </w:rPr>
        <w:t>占</w:t>
      </w:r>
      <w:r w:rsidR="00473864">
        <w:rPr>
          <w:rFonts w:ascii="標楷體" w:eastAsia="標楷體" w:hAnsi="標楷體" w:hint="eastAsia"/>
          <w:sz w:val="28"/>
        </w:rPr>
        <w:t>1.4</w:t>
      </w:r>
      <w:r w:rsidR="00823EA6">
        <w:rPr>
          <w:rFonts w:ascii="標楷體" w:eastAsia="標楷體" w:hAnsi="標楷體" w:hint="eastAsia"/>
          <w:sz w:val="28"/>
        </w:rPr>
        <w:t>%最低。</w:t>
      </w:r>
    </w:p>
    <w:p w:rsidR="006F6960" w:rsidRDefault="006F6960" w:rsidP="00473864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以</w:t>
      </w:r>
      <w:r w:rsidR="00473864">
        <w:rPr>
          <w:rFonts w:ascii="標楷體" w:eastAsia="標楷體" w:hAnsi="標楷體" w:hint="eastAsia"/>
          <w:sz w:val="28"/>
        </w:rPr>
        <w:t>A1及A2類</w:t>
      </w:r>
      <w:r w:rsidR="00D6450B">
        <w:rPr>
          <w:rFonts w:ascii="標楷體" w:eastAsia="標楷體" w:hAnsi="標楷體" w:hint="eastAsia"/>
          <w:sz w:val="28"/>
        </w:rPr>
        <w:t>事故</w:t>
      </w:r>
      <w:r>
        <w:rPr>
          <w:rFonts w:ascii="標楷體" w:eastAsia="標楷體" w:hAnsi="標楷體" w:hint="eastAsia"/>
          <w:sz w:val="28"/>
        </w:rPr>
        <w:t>受傷年齡</w:t>
      </w:r>
      <w:r w:rsidR="003D4295">
        <w:rPr>
          <w:rFonts w:ascii="標楷體" w:eastAsia="標楷體" w:hAnsi="標楷體" w:hint="eastAsia"/>
          <w:sz w:val="28"/>
        </w:rPr>
        <w:t>分析，仍以20-2</w:t>
      </w:r>
      <w:r w:rsidR="00823EA6">
        <w:rPr>
          <w:rFonts w:ascii="標楷體" w:eastAsia="標楷體" w:hAnsi="標楷體" w:hint="eastAsia"/>
          <w:sz w:val="28"/>
        </w:rPr>
        <w:t>4</w:t>
      </w:r>
      <w:r w:rsidR="003D4295">
        <w:rPr>
          <w:rFonts w:ascii="標楷體" w:eastAsia="標楷體" w:hAnsi="標楷體" w:hint="eastAsia"/>
          <w:sz w:val="28"/>
        </w:rPr>
        <w:t>歲受傷占率</w:t>
      </w:r>
      <w:r w:rsidR="00823EA6">
        <w:rPr>
          <w:rFonts w:ascii="標楷體" w:eastAsia="標楷體" w:hAnsi="標楷體" w:hint="eastAsia"/>
          <w:sz w:val="28"/>
        </w:rPr>
        <w:t>2</w:t>
      </w:r>
      <w:r w:rsidR="00473864">
        <w:rPr>
          <w:rFonts w:ascii="標楷體" w:eastAsia="標楷體" w:hAnsi="標楷體" w:hint="eastAsia"/>
          <w:sz w:val="28"/>
        </w:rPr>
        <w:t>1.3</w:t>
      </w:r>
      <w:r w:rsidR="003D4295">
        <w:rPr>
          <w:rFonts w:ascii="標楷體" w:eastAsia="標楷體" w:hAnsi="標楷體" w:hint="eastAsia"/>
          <w:sz w:val="28"/>
        </w:rPr>
        <w:t>%最高，其次依序為</w:t>
      </w:r>
      <w:r w:rsidR="00823EA6">
        <w:rPr>
          <w:rFonts w:ascii="標楷體" w:eastAsia="標楷體" w:hAnsi="標楷體" w:hint="eastAsia"/>
          <w:sz w:val="28"/>
        </w:rPr>
        <w:t>18-19</w:t>
      </w:r>
      <w:r w:rsidR="003D4295">
        <w:rPr>
          <w:rFonts w:ascii="標楷體" w:eastAsia="標楷體" w:hAnsi="標楷體" w:hint="eastAsia"/>
          <w:sz w:val="28"/>
        </w:rPr>
        <w:t>歲</w:t>
      </w:r>
      <w:r w:rsidR="00473864">
        <w:rPr>
          <w:rFonts w:ascii="標楷體" w:eastAsia="標楷體" w:hAnsi="標楷體" w:hint="eastAsia"/>
          <w:sz w:val="28"/>
        </w:rPr>
        <w:t>占13.4%、</w:t>
      </w:r>
      <w:r w:rsidR="00823EA6">
        <w:rPr>
          <w:rFonts w:ascii="標楷體" w:eastAsia="標楷體" w:hAnsi="標楷體" w:hint="eastAsia"/>
          <w:sz w:val="28"/>
        </w:rPr>
        <w:t>25-2</w:t>
      </w:r>
      <w:r w:rsidR="003D4295">
        <w:rPr>
          <w:rFonts w:ascii="標楷體" w:eastAsia="標楷體" w:hAnsi="標楷體" w:hint="eastAsia"/>
          <w:sz w:val="28"/>
        </w:rPr>
        <w:t>9歲占1</w:t>
      </w:r>
      <w:r w:rsidR="00473864">
        <w:rPr>
          <w:rFonts w:ascii="標楷體" w:eastAsia="標楷體" w:hAnsi="標楷體" w:hint="eastAsia"/>
          <w:sz w:val="28"/>
        </w:rPr>
        <w:t>1.9</w:t>
      </w:r>
      <w:r w:rsidR="003D4295">
        <w:rPr>
          <w:rFonts w:ascii="標楷體" w:eastAsia="標楷體" w:hAnsi="標楷體" w:hint="eastAsia"/>
          <w:sz w:val="28"/>
        </w:rPr>
        <w:t>%、</w:t>
      </w:r>
      <w:r w:rsidR="00823EA6">
        <w:rPr>
          <w:rFonts w:ascii="標楷體" w:eastAsia="標楷體" w:hAnsi="標楷體" w:hint="eastAsia"/>
          <w:sz w:val="28"/>
        </w:rPr>
        <w:t>30-34</w:t>
      </w:r>
      <w:r w:rsidR="003D4295">
        <w:rPr>
          <w:rFonts w:ascii="標楷體" w:eastAsia="標楷體" w:hAnsi="標楷體" w:hint="eastAsia"/>
          <w:sz w:val="28"/>
        </w:rPr>
        <w:t>歲占</w:t>
      </w:r>
      <w:r w:rsidR="00473864">
        <w:rPr>
          <w:rFonts w:ascii="標楷體" w:eastAsia="標楷體" w:hAnsi="標楷體" w:hint="eastAsia"/>
          <w:sz w:val="28"/>
        </w:rPr>
        <w:t>9.2</w:t>
      </w:r>
      <w:r w:rsidR="003D4295">
        <w:rPr>
          <w:rFonts w:ascii="標楷體" w:eastAsia="標楷體" w:hAnsi="標楷體" w:hint="eastAsia"/>
          <w:sz w:val="28"/>
        </w:rPr>
        <w:t>%</w:t>
      </w:r>
      <w:r w:rsidR="00823EA6">
        <w:rPr>
          <w:rFonts w:ascii="標楷體" w:eastAsia="標楷體" w:hAnsi="標楷體" w:hint="eastAsia"/>
          <w:sz w:val="28"/>
        </w:rPr>
        <w:t>，其餘年齡</w:t>
      </w:r>
      <w:proofErr w:type="gramStart"/>
      <w:r w:rsidR="00823EA6">
        <w:rPr>
          <w:rFonts w:ascii="標楷體" w:eastAsia="標楷體" w:hAnsi="標楷體" w:hint="eastAsia"/>
          <w:sz w:val="28"/>
        </w:rPr>
        <w:t>組別未達</w:t>
      </w:r>
      <w:proofErr w:type="gramEnd"/>
      <w:r w:rsidR="005B743E">
        <w:rPr>
          <w:rFonts w:ascii="標楷體" w:eastAsia="標楷體" w:hAnsi="標楷體" w:hint="eastAsia"/>
          <w:sz w:val="28"/>
        </w:rPr>
        <w:t>7</w:t>
      </w:r>
      <w:r w:rsidR="00823EA6">
        <w:rPr>
          <w:rFonts w:ascii="標楷體" w:eastAsia="標楷體" w:hAnsi="標楷體" w:hint="eastAsia"/>
          <w:sz w:val="28"/>
        </w:rPr>
        <w:t>%。</w:t>
      </w:r>
    </w:p>
    <w:p w:rsidR="00BF163E" w:rsidRDefault="00BF163E" w:rsidP="00823EA6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  <w:r w:rsidRPr="00804200">
        <w:rPr>
          <w:rFonts w:ascii="標楷體" w:eastAsia="標楷體" w:hAnsi="標楷體" w:hint="eastAsia"/>
          <w:szCs w:val="24"/>
        </w:rPr>
        <w:t>[</w:t>
      </w:r>
      <w:proofErr w:type="gramStart"/>
      <w:r w:rsidRPr="00804200">
        <w:rPr>
          <w:rFonts w:ascii="標楷體" w:eastAsia="標楷體" w:hAnsi="標楷體" w:hint="eastAsia"/>
          <w:szCs w:val="24"/>
        </w:rPr>
        <w:t>註</w:t>
      </w:r>
      <w:proofErr w:type="gramEnd"/>
      <w:r w:rsidRPr="00804200">
        <w:rPr>
          <w:rFonts w:ascii="標楷體" w:eastAsia="標楷體" w:hAnsi="標楷體" w:hint="eastAsia"/>
          <w:szCs w:val="24"/>
        </w:rPr>
        <w:t>]</w:t>
      </w:r>
      <w:r w:rsidRPr="00804200">
        <w:rPr>
          <w:rFonts w:ascii="標楷體" w:eastAsia="標楷體" w:hAnsi="標楷體" w:hint="eastAsia"/>
          <w:color w:val="000000"/>
          <w:szCs w:val="24"/>
        </w:rPr>
        <w:t xml:space="preserve"> </w:t>
      </w:r>
      <w:r>
        <w:rPr>
          <w:rFonts w:ascii="標楷體" w:eastAsia="標楷體" w:hAnsi="標楷體" w:hint="eastAsia"/>
          <w:color w:val="000000"/>
          <w:szCs w:val="24"/>
        </w:rPr>
        <w:t>駕</w:t>
      </w:r>
      <w:proofErr w:type="gramStart"/>
      <w:r>
        <w:rPr>
          <w:rFonts w:ascii="標楷體" w:eastAsia="標楷體" w:hAnsi="標楷體" w:hint="eastAsia"/>
          <w:color w:val="000000"/>
          <w:szCs w:val="24"/>
        </w:rPr>
        <w:t>騎車種係指</w:t>
      </w:r>
      <w:proofErr w:type="gramEnd"/>
      <w:r>
        <w:rPr>
          <w:rFonts w:ascii="標楷體" w:eastAsia="標楷體" w:hAnsi="標楷體" w:hint="eastAsia"/>
          <w:color w:val="000000"/>
          <w:szCs w:val="24"/>
        </w:rPr>
        <w:t>當事者</w:t>
      </w:r>
      <w:r w:rsidR="00B51708">
        <w:rPr>
          <w:rFonts w:ascii="標楷體" w:eastAsia="標楷體" w:hAnsi="標楷體" w:hint="eastAsia"/>
          <w:color w:val="000000"/>
          <w:szCs w:val="24"/>
        </w:rPr>
        <w:t>於</w:t>
      </w:r>
      <w:r>
        <w:rPr>
          <w:rFonts w:ascii="標楷體" w:eastAsia="標楷體" w:hAnsi="標楷體" w:hint="eastAsia"/>
          <w:color w:val="000000"/>
          <w:szCs w:val="24"/>
        </w:rPr>
        <w:t>事故當時所駕駛之車種，不含乘客</w:t>
      </w:r>
      <w:r w:rsidRPr="00804200">
        <w:rPr>
          <w:rFonts w:eastAsia="標楷體" w:hint="eastAsia"/>
          <w:szCs w:val="24"/>
        </w:rPr>
        <w:t>。</w:t>
      </w:r>
    </w:p>
    <w:p w:rsidR="00D6450B" w:rsidRDefault="00D6450B" w:rsidP="00D6450B">
      <w:pPr>
        <w:spacing w:beforeLines="100" w:before="360" w:line="520" w:lineRule="exact"/>
        <w:ind w:leftChars="118" w:left="283"/>
        <w:jc w:val="center"/>
        <w:rPr>
          <w:rFonts w:ascii="標楷體" w:eastAsia="標楷體" w:hAnsi="標楷體"/>
          <w:sz w:val="28"/>
        </w:rPr>
      </w:pPr>
      <w:r w:rsidRPr="00D6450B"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57E5C8E7" wp14:editId="255923A8">
            <wp:simplePos x="0" y="0"/>
            <wp:positionH relativeFrom="margin">
              <wp:align>center</wp:align>
            </wp:positionH>
            <wp:positionV relativeFrom="paragraph">
              <wp:posOffset>640080</wp:posOffset>
            </wp:positionV>
            <wp:extent cx="5706745" cy="3821430"/>
            <wp:effectExtent l="0" t="0" r="8255" b="7620"/>
            <wp:wrapThrough wrapText="bothSides">
              <wp:wrapPolygon edited="0">
                <wp:start x="0" y="0"/>
                <wp:lineTo x="0" y="21535"/>
                <wp:lineTo x="21559" y="21535"/>
                <wp:lineTo x="21559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74" cy="38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E56">
        <w:rPr>
          <w:rFonts w:ascii="標楷體" w:eastAsia="標楷體" w:hAnsi="標楷體" w:hint="eastAsia"/>
          <w:sz w:val="28"/>
        </w:rPr>
        <w:t xml:space="preserve">圖3 </w:t>
      </w:r>
      <w:r w:rsidR="0074127E">
        <w:rPr>
          <w:rFonts w:ascii="標楷體" w:eastAsia="標楷體" w:hAnsi="標楷體" w:hint="eastAsia"/>
          <w:sz w:val="28"/>
        </w:rPr>
        <w:t>102年</w:t>
      </w:r>
      <w:r w:rsidR="003D4295">
        <w:rPr>
          <w:rFonts w:ascii="標楷體" w:eastAsia="標楷體" w:hAnsi="標楷體" w:hint="eastAsia"/>
          <w:sz w:val="28"/>
        </w:rPr>
        <w:t>A1</w:t>
      </w:r>
      <w:r w:rsidR="002F0A05">
        <w:rPr>
          <w:rFonts w:ascii="標楷體" w:eastAsia="標楷體" w:hAnsi="標楷體" w:hint="eastAsia"/>
          <w:sz w:val="28"/>
        </w:rPr>
        <w:t>及A2</w:t>
      </w:r>
      <w:r w:rsidR="00E7446A">
        <w:rPr>
          <w:rFonts w:ascii="標楷體" w:eastAsia="標楷體" w:hAnsi="標楷體" w:hint="eastAsia"/>
          <w:sz w:val="28"/>
        </w:rPr>
        <w:t>類</w:t>
      </w:r>
      <w:r w:rsidR="002F0A05">
        <w:rPr>
          <w:rFonts w:ascii="標楷體" w:eastAsia="標楷體" w:hAnsi="標楷體" w:hint="eastAsia"/>
          <w:sz w:val="28"/>
        </w:rPr>
        <w:t>機車</w:t>
      </w:r>
      <w:r w:rsidR="00E7446A">
        <w:rPr>
          <w:rFonts w:ascii="標楷體" w:eastAsia="標楷體" w:hAnsi="標楷體" w:hint="eastAsia"/>
          <w:sz w:val="28"/>
        </w:rPr>
        <w:t>事故年齡別死</w:t>
      </w:r>
      <w:r w:rsidR="003D4295">
        <w:rPr>
          <w:rFonts w:ascii="標楷體" w:eastAsia="標楷體" w:hAnsi="標楷體" w:hint="eastAsia"/>
          <w:sz w:val="28"/>
        </w:rPr>
        <w:t>傷占率</w:t>
      </w:r>
    </w:p>
    <w:p w:rsidR="00AC589D" w:rsidRDefault="00E37F2E" w:rsidP="00D6450B">
      <w:pPr>
        <w:spacing w:line="520" w:lineRule="exact"/>
        <w:ind w:leftChars="118" w:left="283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="005B743E">
        <w:rPr>
          <w:rFonts w:ascii="標楷體" w:eastAsia="標楷體" w:hAnsi="標楷體" w:hint="eastAsia"/>
          <w:sz w:val="28"/>
        </w:rPr>
        <w:t>綜觀死亡及受傷人數年齡分布，</w:t>
      </w:r>
      <w:r w:rsidR="00E44449" w:rsidRPr="00B53897">
        <w:rPr>
          <w:rFonts w:ascii="標楷體" w:eastAsia="標楷體" w:hAnsi="標楷體" w:hint="eastAsia"/>
          <w:color w:val="000000" w:themeColor="text1"/>
          <w:sz w:val="28"/>
        </w:rPr>
        <w:t>18</w:t>
      </w:r>
      <w:r w:rsidR="009531E3" w:rsidRPr="00B53897">
        <w:rPr>
          <w:rFonts w:ascii="標楷體" w:eastAsia="標楷體" w:hAnsi="標楷體" w:hint="eastAsia"/>
          <w:color w:val="000000" w:themeColor="text1"/>
          <w:sz w:val="28"/>
        </w:rPr>
        <w:t>-19歲、20</w:t>
      </w:r>
      <w:r w:rsidR="00E44449" w:rsidRPr="00B53897">
        <w:rPr>
          <w:rFonts w:ascii="標楷體" w:eastAsia="標楷體" w:hAnsi="標楷體" w:hint="eastAsia"/>
          <w:color w:val="000000" w:themeColor="text1"/>
          <w:sz w:val="28"/>
        </w:rPr>
        <w:t>-2</w:t>
      </w:r>
      <w:r w:rsidR="00E7446A" w:rsidRPr="00B53897">
        <w:rPr>
          <w:rFonts w:ascii="標楷體" w:eastAsia="標楷體" w:hAnsi="標楷體" w:hint="eastAsia"/>
          <w:color w:val="000000" w:themeColor="text1"/>
          <w:sz w:val="28"/>
        </w:rPr>
        <w:t>4</w:t>
      </w:r>
      <w:r w:rsidR="00E44449" w:rsidRPr="00B53897">
        <w:rPr>
          <w:rFonts w:ascii="標楷體" w:eastAsia="標楷體" w:hAnsi="標楷體" w:hint="eastAsia"/>
          <w:color w:val="000000" w:themeColor="text1"/>
          <w:sz w:val="28"/>
        </w:rPr>
        <w:t>歲的機車駕駛人死</w:t>
      </w:r>
      <w:r w:rsidR="009531E3" w:rsidRPr="00B53897">
        <w:rPr>
          <w:rFonts w:ascii="標楷體" w:eastAsia="標楷體" w:hAnsi="標楷體" w:hint="eastAsia"/>
          <w:color w:val="000000" w:themeColor="text1"/>
          <w:sz w:val="28"/>
        </w:rPr>
        <w:t>亡及受</w:t>
      </w:r>
      <w:r w:rsidR="00E44449" w:rsidRPr="00B53897">
        <w:rPr>
          <w:rFonts w:ascii="標楷體" w:eastAsia="標楷體" w:hAnsi="標楷體" w:hint="eastAsia"/>
          <w:color w:val="000000" w:themeColor="text1"/>
          <w:sz w:val="28"/>
        </w:rPr>
        <w:t>傷</w:t>
      </w:r>
      <w:r w:rsidR="002B291B" w:rsidRPr="00B53897">
        <w:rPr>
          <w:rFonts w:ascii="標楷體" w:eastAsia="標楷體" w:hAnsi="標楷體" w:hint="eastAsia"/>
          <w:color w:val="000000" w:themeColor="text1"/>
          <w:sz w:val="28"/>
        </w:rPr>
        <w:t>占率</w:t>
      </w:r>
      <w:r w:rsidR="009531E3" w:rsidRPr="00B53897">
        <w:rPr>
          <w:rFonts w:ascii="標楷體" w:eastAsia="標楷體" w:hAnsi="標楷體" w:hint="eastAsia"/>
          <w:color w:val="000000" w:themeColor="text1"/>
          <w:sz w:val="28"/>
        </w:rPr>
        <w:t>遠</w:t>
      </w:r>
      <w:r w:rsidR="00E44449" w:rsidRPr="00B53897">
        <w:rPr>
          <w:rFonts w:ascii="標楷體" w:eastAsia="標楷體" w:hAnsi="標楷體" w:hint="eastAsia"/>
          <w:color w:val="000000" w:themeColor="text1"/>
          <w:sz w:val="28"/>
        </w:rPr>
        <w:t>高於其他</w:t>
      </w:r>
      <w:r w:rsidR="009531E3" w:rsidRPr="00B53897">
        <w:rPr>
          <w:rFonts w:ascii="標楷體" w:eastAsia="標楷體" w:hAnsi="標楷體" w:hint="eastAsia"/>
          <w:color w:val="000000" w:themeColor="text1"/>
          <w:sz w:val="28"/>
        </w:rPr>
        <w:t>年齡，</w:t>
      </w:r>
      <w:r w:rsidR="002B291B" w:rsidRPr="00B53897">
        <w:rPr>
          <w:rFonts w:ascii="標楷體" w:eastAsia="標楷體" w:hAnsi="標楷體" w:hint="eastAsia"/>
          <w:color w:val="000000" w:themeColor="text1"/>
          <w:sz w:val="28"/>
        </w:rPr>
        <w:t>而18-24歲合計</w:t>
      </w:r>
      <w:r w:rsidR="00C737CA" w:rsidRPr="00B53897">
        <w:rPr>
          <w:rFonts w:ascii="標楷體" w:eastAsia="標楷體" w:hAnsi="標楷體" w:hint="eastAsia"/>
          <w:color w:val="000000" w:themeColor="text1"/>
          <w:sz w:val="28"/>
        </w:rPr>
        <w:t>死亡</w:t>
      </w:r>
      <w:r w:rsidR="002B291B" w:rsidRPr="00B53897">
        <w:rPr>
          <w:rFonts w:ascii="標楷體" w:eastAsia="標楷體" w:hAnsi="標楷體" w:hint="eastAsia"/>
          <w:color w:val="000000" w:themeColor="text1"/>
          <w:sz w:val="28"/>
        </w:rPr>
        <w:t>占率為</w:t>
      </w:r>
      <w:r w:rsidR="00EF5D19" w:rsidRPr="00B53897">
        <w:rPr>
          <w:rFonts w:ascii="標楷體" w:eastAsia="標楷體" w:hAnsi="標楷體" w:hint="eastAsia"/>
          <w:color w:val="000000" w:themeColor="text1"/>
          <w:sz w:val="28"/>
        </w:rPr>
        <w:t>2</w:t>
      </w:r>
      <w:r w:rsidR="00403541">
        <w:rPr>
          <w:rFonts w:ascii="標楷體" w:eastAsia="標楷體" w:hAnsi="標楷體" w:hint="eastAsia"/>
          <w:color w:val="000000" w:themeColor="text1"/>
          <w:sz w:val="28"/>
        </w:rPr>
        <w:t>2</w:t>
      </w:r>
      <w:r w:rsidR="002B291B" w:rsidRPr="00B53897">
        <w:rPr>
          <w:rFonts w:ascii="標楷體" w:eastAsia="標楷體" w:hAnsi="標楷體" w:hint="eastAsia"/>
          <w:color w:val="000000" w:themeColor="text1"/>
          <w:sz w:val="28"/>
        </w:rPr>
        <w:t>.</w:t>
      </w:r>
      <w:r w:rsidR="00403541">
        <w:rPr>
          <w:rFonts w:ascii="標楷體" w:eastAsia="標楷體" w:hAnsi="標楷體" w:hint="eastAsia"/>
          <w:color w:val="000000" w:themeColor="text1"/>
          <w:sz w:val="28"/>
        </w:rPr>
        <w:t>1</w:t>
      </w:r>
      <w:r w:rsidR="002B291B" w:rsidRPr="00B53897">
        <w:rPr>
          <w:rFonts w:ascii="標楷體" w:eastAsia="標楷體" w:hAnsi="標楷體" w:hint="eastAsia"/>
          <w:color w:val="000000" w:themeColor="text1"/>
          <w:sz w:val="28"/>
        </w:rPr>
        <w:t>%，受傷占率則高達3</w:t>
      </w:r>
      <w:r w:rsidR="00403541">
        <w:rPr>
          <w:rFonts w:ascii="標楷體" w:eastAsia="標楷體" w:hAnsi="標楷體" w:hint="eastAsia"/>
          <w:color w:val="000000" w:themeColor="text1"/>
          <w:sz w:val="28"/>
        </w:rPr>
        <w:t>4.7</w:t>
      </w:r>
      <w:r w:rsidR="002B291B" w:rsidRPr="00B53897">
        <w:rPr>
          <w:rFonts w:ascii="標楷體" w:eastAsia="標楷體" w:hAnsi="標楷體" w:hint="eastAsia"/>
          <w:color w:val="000000" w:themeColor="text1"/>
          <w:sz w:val="28"/>
        </w:rPr>
        <w:t>%</w:t>
      </w:r>
      <w:r w:rsidR="00E44449">
        <w:rPr>
          <w:rFonts w:ascii="標楷體" w:eastAsia="標楷體" w:hAnsi="標楷體" w:hint="eastAsia"/>
          <w:sz w:val="28"/>
        </w:rPr>
        <w:t>，</w:t>
      </w:r>
      <w:r w:rsidR="00000A0C">
        <w:rPr>
          <w:rFonts w:ascii="標楷體" w:eastAsia="標楷體" w:hAnsi="標楷體" w:hint="eastAsia"/>
          <w:sz w:val="28"/>
        </w:rPr>
        <w:t>顯見年輕駕駛人</w:t>
      </w:r>
      <w:proofErr w:type="gramStart"/>
      <w:r w:rsidR="00000A0C">
        <w:rPr>
          <w:rFonts w:ascii="標楷體" w:eastAsia="標楷體" w:hAnsi="標楷體" w:hint="eastAsia"/>
          <w:sz w:val="28"/>
        </w:rPr>
        <w:t>可能因初拿</w:t>
      </w:r>
      <w:proofErr w:type="gramEnd"/>
      <w:r w:rsidR="00000A0C">
        <w:rPr>
          <w:rFonts w:ascii="標楷體" w:eastAsia="標楷體" w:hAnsi="標楷體" w:hint="eastAsia"/>
          <w:sz w:val="28"/>
        </w:rPr>
        <w:t>駕照、</w:t>
      </w:r>
      <w:r w:rsidR="00000A0C">
        <w:rPr>
          <w:rFonts w:ascii="標楷體" w:eastAsia="標楷體" w:hAnsi="標楷體" w:hint="eastAsia"/>
          <w:sz w:val="28"/>
        </w:rPr>
        <w:lastRenderedPageBreak/>
        <w:t>行車經驗不足或安全觀念不夠的情況下，成為事故傷害的高危險族群</w:t>
      </w:r>
      <w:r w:rsidR="00E15642">
        <w:rPr>
          <w:rFonts w:ascii="標楷體" w:eastAsia="標楷體" w:hAnsi="標楷體" w:hint="eastAsia"/>
          <w:sz w:val="28"/>
        </w:rPr>
        <w:t>。</w:t>
      </w:r>
    </w:p>
    <w:p w:rsidR="007A54A7" w:rsidRPr="00263913" w:rsidRDefault="00AD2F95" w:rsidP="00AD2F95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三</w:t>
      </w:r>
      <w:r w:rsidR="007A54A7" w:rsidRPr="00263913">
        <w:rPr>
          <w:rFonts w:ascii="標楷體" w:eastAsia="標楷體" w:hAnsi="標楷體" w:hint="eastAsia"/>
          <w:b/>
          <w:sz w:val="28"/>
        </w:rPr>
        <w:t>、</w:t>
      </w:r>
      <w:r w:rsidR="00C34116">
        <w:rPr>
          <w:rFonts w:ascii="標楷體" w:eastAsia="標楷體" w:hAnsi="標楷體" w:hint="eastAsia"/>
          <w:b/>
          <w:kern w:val="0"/>
          <w:sz w:val="28"/>
        </w:rPr>
        <w:t>機車事故死亡者以學生族群占率相對較高，</w:t>
      </w:r>
      <w:r w:rsidR="00E45281" w:rsidRPr="00E45281">
        <w:rPr>
          <w:rFonts w:ascii="標楷體" w:eastAsia="標楷體" w:hAnsi="標楷體" w:hint="eastAsia"/>
          <w:b/>
          <w:kern w:val="0"/>
          <w:sz w:val="28"/>
        </w:rPr>
        <w:t>年輕學生族群道路事故的首要死因以騎乘機車的死亡情形最為嚴重</w:t>
      </w:r>
      <w:r w:rsidR="00C34116" w:rsidRPr="00E45281">
        <w:rPr>
          <w:rFonts w:ascii="標楷體" w:eastAsia="標楷體" w:hAnsi="標楷體" w:hint="eastAsia"/>
          <w:b/>
          <w:kern w:val="0"/>
          <w:sz w:val="28"/>
        </w:rPr>
        <w:t>，</w:t>
      </w:r>
      <w:proofErr w:type="gramStart"/>
      <w:r w:rsidR="00064AC7">
        <w:rPr>
          <w:rFonts w:ascii="標楷體" w:eastAsia="標楷體" w:hAnsi="標楷體" w:hint="eastAsia"/>
          <w:b/>
          <w:sz w:val="28"/>
        </w:rPr>
        <w:t>安駕觀念</w:t>
      </w:r>
      <w:proofErr w:type="gramEnd"/>
      <w:r w:rsidR="00064AC7">
        <w:rPr>
          <w:rFonts w:ascii="標楷體" w:eastAsia="標楷體" w:hAnsi="標楷體" w:hint="eastAsia"/>
          <w:b/>
          <w:sz w:val="28"/>
        </w:rPr>
        <w:t>需要持續加強</w:t>
      </w:r>
      <w:r w:rsidR="00DD6580">
        <w:rPr>
          <w:rFonts w:ascii="標楷體" w:eastAsia="標楷體" w:hAnsi="標楷體" w:hint="eastAsia"/>
          <w:b/>
          <w:sz w:val="28"/>
        </w:rPr>
        <w:t>。</w:t>
      </w:r>
    </w:p>
    <w:p w:rsidR="00263913" w:rsidRPr="00550F4B" w:rsidRDefault="00263913" w:rsidP="00293468">
      <w:pPr>
        <w:spacing w:line="500" w:lineRule="exact"/>
        <w:ind w:leftChars="118" w:left="283"/>
        <w:rPr>
          <w:rFonts w:ascii="標楷體" w:eastAsia="標楷體" w:hAnsi="標楷體"/>
          <w:color w:val="000000" w:themeColor="text1"/>
          <w:sz w:val="28"/>
        </w:rPr>
      </w:pPr>
      <w:r w:rsidRPr="00550F4B">
        <w:rPr>
          <w:rFonts w:ascii="標楷體" w:eastAsia="標楷體" w:hAnsi="標楷體" w:hint="eastAsia"/>
          <w:color w:val="000000" w:themeColor="text1"/>
          <w:sz w:val="28"/>
        </w:rPr>
        <w:t xml:space="preserve">    </w:t>
      </w:r>
      <w:r w:rsidR="0073619B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102年A1類道路交通事故學生總死亡人數133人，其中騎機車死亡者90人，占67.7%；</w:t>
      </w:r>
      <w:r w:rsidR="0073619B" w:rsidRPr="00550F4B">
        <w:rPr>
          <w:rFonts w:ascii="標楷體" w:eastAsia="標楷體" w:hAnsi="標楷體" w:hint="eastAsia"/>
          <w:color w:val="000000" w:themeColor="text1"/>
          <w:sz w:val="28"/>
        </w:rPr>
        <w:t>又學生</w:t>
      </w:r>
      <w:r w:rsidR="00293468" w:rsidRPr="00550F4B">
        <w:rPr>
          <w:rFonts w:ascii="標楷體" w:eastAsia="標楷體" w:hAnsi="標楷體" w:hint="eastAsia"/>
          <w:color w:val="000000" w:themeColor="text1"/>
          <w:sz w:val="28"/>
        </w:rPr>
        <w:t>機車</w:t>
      </w:r>
      <w:r w:rsidR="0073619B" w:rsidRPr="00550F4B">
        <w:rPr>
          <w:rFonts w:ascii="標楷體" w:eastAsia="標楷體" w:hAnsi="標楷體" w:hint="eastAsia"/>
          <w:color w:val="000000" w:themeColor="text1"/>
          <w:sz w:val="28"/>
        </w:rPr>
        <w:t>死亡人數過半比例分布於大學(研究)生。</w:t>
      </w:r>
      <w:r w:rsidR="0073619B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另從機車駕駛人死亡1,101人觀察各職業族群占率，</w:t>
      </w:r>
      <w:r w:rsidR="008A64E4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扣除職業別為</w:t>
      </w:r>
      <w:r w:rsidR="00293468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「</w:t>
      </w:r>
      <w:r w:rsidR="008A64E4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不明</w:t>
      </w:r>
      <w:r w:rsidR="00293468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」</w:t>
      </w:r>
      <w:r w:rsidR="008A64E4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或</w:t>
      </w:r>
      <w:r w:rsidR="00293468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「</w:t>
      </w:r>
      <w:r w:rsidR="008A64E4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其他</w:t>
      </w:r>
      <w:r w:rsidR="00293468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」者</w:t>
      </w:r>
      <w:r w:rsidR="008A64E4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，</w:t>
      </w:r>
      <w:r w:rsidR="0073619B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學生90人占</w:t>
      </w:r>
      <w:r w:rsidR="00293468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21.6</w:t>
      </w:r>
      <w:r w:rsidR="0073619B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%，</w:t>
      </w:r>
      <w:r w:rsidR="0073619B" w:rsidRPr="00550F4B">
        <w:rPr>
          <w:rFonts w:ascii="標楷體" w:eastAsia="標楷體" w:hAnsi="標楷體" w:hint="eastAsia"/>
          <w:color w:val="000000" w:themeColor="text1"/>
          <w:sz w:val="28"/>
        </w:rPr>
        <w:t>比例相對其他族群為高。顯示</w:t>
      </w:r>
      <w:r w:rsidR="0073619B" w:rsidRPr="00550F4B">
        <w:rPr>
          <w:rFonts w:ascii="標楷體" w:eastAsia="標楷體" w:hAnsi="標楷體" w:hint="eastAsia"/>
          <w:color w:val="000000" w:themeColor="text1"/>
          <w:kern w:val="0"/>
          <w:sz w:val="28"/>
        </w:rPr>
        <w:t>機車事故死亡者以學生族群占率相對較高，年輕學生族群道路事故的首要死因以騎乘機車的死亡情形最為嚴重，</w:t>
      </w:r>
      <w:r w:rsidR="0073619B" w:rsidRPr="00550F4B">
        <w:rPr>
          <w:rFonts w:ascii="標楷體" w:eastAsia="標楷體" w:hAnsi="標楷體" w:hint="eastAsia"/>
          <w:color w:val="000000" w:themeColor="text1"/>
          <w:sz w:val="28"/>
        </w:rPr>
        <w:t>該如何提升學生機車駕駛人行車安全觀念，是主管機關與各大專院校所需共同面臨且刻不容緩的重要工作</w:t>
      </w:r>
      <w:r w:rsidR="001D738C" w:rsidRPr="00550F4B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293468" w:rsidRDefault="007F5E56" w:rsidP="002F0A05">
      <w:pPr>
        <w:spacing w:beforeLines="100" w:before="360" w:line="520" w:lineRule="exact"/>
        <w:ind w:leftChars="118" w:left="283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圖4 </w:t>
      </w:r>
      <w:r w:rsidR="009E1D01">
        <w:rPr>
          <w:rFonts w:ascii="標楷體" w:eastAsia="標楷體" w:hAnsi="標楷體" w:hint="eastAsia"/>
          <w:sz w:val="28"/>
        </w:rPr>
        <w:t>102年</w:t>
      </w:r>
      <w:r w:rsidR="002F0A05">
        <w:rPr>
          <w:rFonts w:ascii="標楷體" w:eastAsia="標楷體" w:hAnsi="標楷體" w:hint="eastAsia"/>
          <w:sz w:val="28"/>
        </w:rPr>
        <w:t>A1類</w:t>
      </w:r>
      <w:r w:rsidR="009E1D01">
        <w:rPr>
          <w:rFonts w:ascii="標楷體" w:eastAsia="標楷體" w:hAnsi="標楷體" w:hint="eastAsia"/>
          <w:sz w:val="28"/>
        </w:rPr>
        <w:t>機車</w:t>
      </w:r>
      <w:r w:rsidR="002F0A05">
        <w:rPr>
          <w:rFonts w:ascii="標楷體" w:eastAsia="標楷體" w:hAnsi="標楷體" w:hint="eastAsia"/>
          <w:sz w:val="28"/>
        </w:rPr>
        <w:t>事故學生</w:t>
      </w:r>
      <w:r w:rsidR="009E1D01">
        <w:rPr>
          <w:rFonts w:ascii="標楷體" w:eastAsia="標楷體" w:hAnsi="標楷體" w:hint="eastAsia"/>
          <w:sz w:val="28"/>
        </w:rPr>
        <w:t>死亡情形</w:t>
      </w:r>
    </w:p>
    <w:p w:rsidR="00263913" w:rsidRDefault="007855A2" w:rsidP="00293468">
      <w:pPr>
        <w:spacing w:beforeLines="50" w:before="180" w:line="520" w:lineRule="exact"/>
        <w:ind w:leftChars="118" w:left="283"/>
        <w:jc w:val="center"/>
        <w:rPr>
          <w:rFonts w:ascii="標楷體" w:eastAsia="標楷體" w:hAnsi="標楷體"/>
          <w:sz w:val="28"/>
        </w:rPr>
      </w:pPr>
      <w:r w:rsidRPr="007855A2"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107FEF0F" wp14:editId="1702DA4F">
            <wp:simplePos x="0" y="0"/>
            <wp:positionH relativeFrom="column">
              <wp:posOffset>-929005</wp:posOffset>
            </wp:positionH>
            <wp:positionV relativeFrom="paragraph">
              <wp:posOffset>170815</wp:posOffset>
            </wp:positionV>
            <wp:extent cx="7009765" cy="3312160"/>
            <wp:effectExtent l="0" t="0" r="0" b="0"/>
            <wp:wrapThrough wrapText="bothSides">
              <wp:wrapPolygon edited="0">
                <wp:start x="6927" y="1367"/>
                <wp:lineTo x="6222" y="1739"/>
                <wp:lineTo x="4403" y="3106"/>
                <wp:lineTo x="4403" y="3603"/>
                <wp:lineTo x="3522" y="5590"/>
                <wp:lineTo x="3052" y="7578"/>
                <wp:lineTo x="2759" y="9566"/>
                <wp:lineTo x="2759" y="11554"/>
                <wp:lineTo x="2935" y="13541"/>
                <wp:lineTo x="3346" y="15529"/>
                <wp:lineTo x="4050" y="17765"/>
                <wp:lineTo x="5283" y="19505"/>
                <wp:lineTo x="6340" y="20126"/>
                <wp:lineTo x="6516" y="20374"/>
                <wp:lineTo x="8042" y="20374"/>
                <wp:lineTo x="15380" y="15653"/>
                <wp:lineTo x="16025" y="15529"/>
                <wp:lineTo x="17786" y="14038"/>
                <wp:lineTo x="17786" y="13541"/>
                <wp:lineTo x="18373" y="11554"/>
                <wp:lineTo x="18550" y="9566"/>
                <wp:lineTo x="18491" y="7578"/>
                <wp:lineTo x="17434" y="3354"/>
                <wp:lineTo x="17669" y="2112"/>
                <wp:lineTo x="17552" y="1367"/>
                <wp:lineTo x="6927" y="1367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913">
        <w:rPr>
          <w:rFonts w:ascii="標楷體" w:eastAsia="標楷體" w:hAnsi="標楷體" w:hint="eastAsia"/>
          <w:sz w:val="28"/>
        </w:rPr>
        <w:t xml:space="preserve">                                                    </w:t>
      </w:r>
      <w:r w:rsidR="008E41DB">
        <w:rPr>
          <w:rFonts w:ascii="標楷體" w:eastAsia="標楷體" w:hAnsi="標楷體" w:hint="eastAsia"/>
          <w:sz w:val="28"/>
        </w:rPr>
        <w:t xml:space="preserve"> </w:t>
      </w:r>
    </w:p>
    <w:p w:rsidR="00293468" w:rsidRDefault="00293468" w:rsidP="008461C5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293468" w:rsidRDefault="00293468" w:rsidP="008461C5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2F0A05" w:rsidRDefault="002F0A05" w:rsidP="00293468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2F0A05" w:rsidRDefault="002F0A05" w:rsidP="00293468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1C6A8B" w:rsidRPr="00293468" w:rsidRDefault="002F0A05" w:rsidP="002F0A05">
      <w:pPr>
        <w:spacing w:beforeLines="100" w:before="360" w:line="520" w:lineRule="exact"/>
        <w:ind w:leftChars="100" w:left="806" w:hangingChars="202" w:hanging="566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 xml:space="preserve">表1 </w:t>
      </w:r>
      <w:r w:rsidR="009F64E7" w:rsidRPr="00293468">
        <w:rPr>
          <w:rFonts w:ascii="標楷體" w:eastAsia="標楷體" w:hAnsi="標楷體" w:hint="eastAsia"/>
          <w:sz w:val="28"/>
        </w:rPr>
        <w:t>102年</w:t>
      </w:r>
      <w:r>
        <w:rPr>
          <w:rFonts w:ascii="標楷體" w:eastAsia="標楷體" w:hAnsi="標楷體" w:hint="eastAsia"/>
          <w:sz w:val="28"/>
        </w:rPr>
        <w:t>A1類</w:t>
      </w:r>
      <w:r w:rsidR="009F64E7" w:rsidRPr="00293468">
        <w:rPr>
          <w:rFonts w:ascii="標楷體" w:eastAsia="標楷體" w:hAnsi="標楷體" w:hint="eastAsia"/>
          <w:sz w:val="28"/>
        </w:rPr>
        <w:t>機車</w:t>
      </w:r>
      <w:r>
        <w:rPr>
          <w:rFonts w:ascii="標楷體" w:eastAsia="標楷體" w:hAnsi="標楷體" w:hint="eastAsia"/>
          <w:sz w:val="28"/>
        </w:rPr>
        <w:t>事故</w:t>
      </w:r>
      <w:r w:rsidR="00293468">
        <w:rPr>
          <w:rFonts w:ascii="標楷體" w:eastAsia="標楷體" w:hAnsi="標楷體" w:hint="eastAsia"/>
          <w:sz w:val="28"/>
        </w:rPr>
        <w:t>死亡者</w:t>
      </w:r>
      <w:proofErr w:type="gramStart"/>
      <w:r w:rsidR="00293468">
        <w:rPr>
          <w:rFonts w:ascii="標楷體" w:eastAsia="標楷體" w:hAnsi="標楷體" w:hint="eastAsia"/>
          <w:sz w:val="28"/>
        </w:rPr>
        <w:t>職業別</w:t>
      </w:r>
      <w:r w:rsidR="00BB7D6A">
        <w:rPr>
          <w:rFonts w:ascii="標楷體" w:eastAsia="標楷體" w:hAnsi="標楷體" w:hint="eastAsia"/>
          <w:sz w:val="28"/>
        </w:rPr>
        <w:t>占率</w:t>
      </w:r>
      <w:proofErr w:type="gramEnd"/>
      <w:r w:rsidR="00293468">
        <w:rPr>
          <w:rFonts w:ascii="標楷體" w:eastAsia="標楷體" w:hAnsi="標楷體" w:hint="eastAsia"/>
          <w:sz w:val="28"/>
        </w:rPr>
        <w:t>前5名</w:t>
      </w:r>
    </w:p>
    <w:tbl>
      <w:tblPr>
        <w:tblStyle w:val="3-2"/>
        <w:tblpPr w:leftFromText="180" w:rightFromText="180" w:vertAnchor="page" w:horzAnchor="margin" w:tblpXSpec="center" w:tblpY="2162"/>
        <w:tblW w:w="5070" w:type="dxa"/>
        <w:tblLook w:val="04A0" w:firstRow="1" w:lastRow="0" w:firstColumn="1" w:lastColumn="0" w:noHBand="0" w:noVBand="1"/>
      </w:tblPr>
      <w:tblGrid>
        <w:gridCol w:w="1985"/>
        <w:gridCol w:w="1667"/>
        <w:gridCol w:w="1418"/>
      </w:tblGrid>
      <w:tr w:rsidR="002F0A05" w:rsidRPr="008A64E4" w:rsidTr="002F0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2F0A05" w:rsidRPr="008A64E4" w:rsidRDefault="002F0A05" w:rsidP="002F0A05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職業別</w:t>
            </w:r>
          </w:p>
        </w:tc>
        <w:tc>
          <w:tcPr>
            <w:tcW w:w="1667" w:type="dxa"/>
            <w:hideMark/>
          </w:tcPr>
          <w:p w:rsidR="002F0A05" w:rsidRPr="008A64E4" w:rsidRDefault="002F0A05" w:rsidP="002F0A0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死亡人數(人)</w:t>
            </w:r>
          </w:p>
        </w:tc>
        <w:tc>
          <w:tcPr>
            <w:tcW w:w="1418" w:type="dxa"/>
            <w:hideMark/>
          </w:tcPr>
          <w:p w:rsidR="002F0A05" w:rsidRPr="008A64E4" w:rsidRDefault="002F0A05" w:rsidP="002F0A0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占率(%)</w:t>
            </w:r>
          </w:p>
        </w:tc>
      </w:tr>
      <w:tr w:rsidR="002F0A05" w:rsidRPr="008A64E4" w:rsidTr="002F0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學生</w:t>
            </w:r>
          </w:p>
        </w:tc>
        <w:tc>
          <w:tcPr>
            <w:tcW w:w="1667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90</w:t>
            </w:r>
          </w:p>
        </w:tc>
        <w:tc>
          <w:tcPr>
            <w:tcW w:w="1418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21.6</w:t>
            </w:r>
          </w:p>
        </w:tc>
      </w:tr>
      <w:tr w:rsidR="002F0A05" w:rsidRPr="008A64E4" w:rsidTr="002F0A05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無業者</w:t>
            </w:r>
          </w:p>
        </w:tc>
        <w:tc>
          <w:tcPr>
            <w:tcW w:w="1667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73</w:t>
            </w:r>
          </w:p>
        </w:tc>
        <w:tc>
          <w:tcPr>
            <w:tcW w:w="1418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17.5</w:t>
            </w:r>
          </w:p>
        </w:tc>
      </w:tr>
      <w:tr w:rsidR="002F0A05" w:rsidRPr="008A64E4" w:rsidTr="002F0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農林漁牧工作者</w:t>
            </w:r>
          </w:p>
        </w:tc>
        <w:tc>
          <w:tcPr>
            <w:tcW w:w="1667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56</w:t>
            </w:r>
          </w:p>
        </w:tc>
        <w:tc>
          <w:tcPr>
            <w:tcW w:w="1418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13.5</w:t>
            </w:r>
          </w:p>
        </w:tc>
      </w:tr>
      <w:tr w:rsidR="002F0A05" w:rsidRPr="008A64E4" w:rsidTr="002F0A05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技術工</w:t>
            </w:r>
          </w:p>
        </w:tc>
        <w:tc>
          <w:tcPr>
            <w:tcW w:w="1667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39</w:t>
            </w:r>
          </w:p>
        </w:tc>
        <w:tc>
          <w:tcPr>
            <w:tcW w:w="1418" w:type="dxa"/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9.4</w:t>
            </w:r>
          </w:p>
        </w:tc>
      </w:tr>
      <w:tr w:rsidR="002F0A05" w:rsidRPr="008A64E4" w:rsidTr="002F0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single" w:sz="6" w:space="0" w:color="FFFFFF" w:themeColor="background1"/>
            </w:tcBorders>
            <w:vAlign w:val="center"/>
            <w:hideMark/>
          </w:tcPr>
          <w:p w:rsidR="002F0A05" w:rsidRPr="008A64E4" w:rsidRDefault="002F0A05" w:rsidP="002F0A05">
            <w:pPr>
              <w:widowControl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2"/>
                <w:szCs w:val="20"/>
              </w:rPr>
            </w:pPr>
            <w:r w:rsidRPr="008A64E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2"/>
                <w:szCs w:val="20"/>
              </w:rPr>
              <w:t>服務工作者</w:t>
            </w:r>
          </w:p>
        </w:tc>
        <w:tc>
          <w:tcPr>
            <w:tcW w:w="1667" w:type="dxa"/>
            <w:tcBorders>
              <w:bottom w:val="single" w:sz="6" w:space="0" w:color="FFFFFF" w:themeColor="background1"/>
            </w:tcBorders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33</w:t>
            </w:r>
          </w:p>
        </w:tc>
        <w:tc>
          <w:tcPr>
            <w:tcW w:w="1418" w:type="dxa"/>
            <w:tcBorders>
              <w:bottom w:val="single" w:sz="6" w:space="0" w:color="FFFFFF" w:themeColor="background1"/>
            </w:tcBorders>
            <w:vAlign w:val="center"/>
            <w:hideMark/>
          </w:tcPr>
          <w:p w:rsidR="002F0A05" w:rsidRPr="008A64E4" w:rsidRDefault="002F0A05" w:rsidP="002F0A05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Cs/>
                <w:color w:val="000000" w:themeColor="text1"/>
                <w:kern w:val="0"/>
                <w:sz w:val="22"/>
                <w:szCs w:val="24"/>
              </w:rPr>
            </w:pPr>
            <w:r w:rsidRPr="008A64E4">
              <w:rPr>
                <w:rFonts w:ascii="新細明體" w:eastAsia="新細明體" w:hAnsi="新細明體" w:cs="新細明體" w:hint="eastAsia"/>
                <w:bCs/>
                <w:color w:val="000000" w:themeColor="text1"/>
                <w:kern w:val="0"/>
                <w:sz w:val="22"/>
                <w:szCs w:val="24"/>
              </w:rPr>
              <w:t>7.9</w:t>
            </w:r>
          </w:p>
        </w:tc>
      </w:tr>
      <w:tr w:rsidR="002F0A05" w:rsidRPr="008A64E4" w:rsidTr="002F0A05">
        <w:trPr>
          <w:trHeight w:hRule="exact"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2F0A05" w:rsidRDefault="002F0A05" w:rsidP="002F0A05">
            <w:pPr>
              <w:widowControl/>
              <w:rPr>
                <w:rFonts w:ascii="新細明體" w:eastAsia="新細明體" w:hAnsi="新細明體" w:cs="新細明體"/>
                <w:b w:val="0"/>
                <w:bCs w:val="0"/>
                <w:color w:val="000000" w:themeColor="text1"/>
                <w:kern w:val="0"/>
                <w:sz w:val="18"/>
                <w:szCs w:val="20"/>
              </w:rPr>
            </w:pPr>
            <w:r w:rsidRPr="009F64E7"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說明：本</w:t>
            </w:r>
            <w:proofErr w:type="gramStart"/>
            <w:r w:rsidRPr="009F64E7"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表占率係</w:t>
            </w:r>
            <w:proofErr w:type="gramEnd"/>
            <w:r w:rsidRPr="009F64E7"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以扣除職業別為「不明」221人</w:t>
            </w:r>
            <w:r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 及</w:t>
            </w:r>
            <w:r w:rsidRPr="009F64E7"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「其他」</w:t>
            </w:r>
          </w:p>
          <w:p w:rsidR="002F0A05" w:rsidRPr="008A64E4" w:rsidRDefault="002F0A05" w:rsidP="002F0A05">
            <w:pPr>
              <w:widowControl/>
              <w:rPr>
                <w:rFonts w:ascii="新細明體" w:eastAsia="新細明體" w:hAnsi="新細明體" w:cs="新細明體"/>
                <w:bCs w:val="0"/>
                <w:color w:val="000000" w:themeColor="text1"/>
                <w:kern w:val="0"/>
                <w:sz w:val="22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 xml:space="preserve">      </w:t>
            </w:r>
            <w:r w:rsidRPr="009F64E7"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464人</w:t>
            </w:r>
            <w:r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計算</w:t>
            </w:r>
            <w:r w:rsidRPr="009F64E7">
              <w:rPr>
                <w:rFonts w:ascii="新細明體" w:eastAsia="新細明體" w:hAnsi="新細明體" w:cs="新細明體" w:hint="eastAsia"/>
                <w:b w:val="0"/>
                <w:bCs w:val="0"/>
                <w:color w:val="000000" w:themeColor="text1"/>
                <w:kern w:val="0"/>
                <w:sz w:val="18"/>
                <w:szCs w:val="20"/>
              </w:rPr>
              <w:t>。</w:t>
            </w:r>
          </w:p>
        </w:tc>
      </w:tr>
    </w:tbl>
    <w:p w:rsidR="008A64E4" w:rsidRDefault="008A64E4" w:rsidP="008461C5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293468" w:rsidRDefault="00293468" w:rsidP="008461C5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8A64E4" w:rsidRDefault="008A64E4" w:rsidP="008461C5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293468" w:rsidRDefault="00293468" w:rsidP="002F0A05">
      <w:pPr>
        <w:spacing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2F0A05" w:rsidRDefault="002F0A05" w:rsidP="002F0A05">
      <w:pPr>
        <w:spacing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</w:p>
    <w:p w:rsidR="00AE5500" w:rsidRPr="00140F76" w:rsidRDefault="008461C5" w:rsidP="008461C5">
      <w:pPr>
        <w:spacing w:beforeLines="100" w:before="360" w:line="520" w:lineRule="exact"/>
        <w:ind w:leftChars="100" w:left="806" w:hangingChars="202" w:hanging="56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四</w:t>
      </w:r>
      <w:r w:rsidR="006564BD" w:rsidRPr="00140F76">
        <w:rPr>
          <w:rFonts w:ascii="標楷體" w:eastAsia="標楷體" w:hAnsi="標楷體" w:hint="eastAsia"/>
          <w:b/>
          <w:sz w:val="28"/>
        </w:rPr>
        <w:t>、</w:t>
      </w:r>
      <w:r w:rsidR="00140F76" w:rsidRPr="00140F76">
        <w:rPr>
          <w:rFonts w:ascii="標楷體" w:eastAsia="標楷體" w:hAnsi="標楷體" w:hint="eastAsia"/>
          <w:b/>
          <w:sz w:val="28"/>
        </w:rPr>
        <w:t>未滿18歲無照駕駛機車情形</w:t>
      </w:r>
      <w:r w:rsidR="00E40589">
        <w:rPr>
          <w:rFonts w:ascii="標楷體" w:eastAsia="標楷體" w:hAnsi="標楷體" w:hint="eastAsia"/>
          <w:b/>
          <w:sz w:val="28"/>
        </w:rPr>
        <w:t>嚴重，</w:t>
      </w:r>
      <w:r w:rsidR="00E40589" w:rsidRPr="00E40589">
        <w:rPr>
          <w:rFonts w:ascii="標楷體" w:eastAsia="標楷體" w:hAnsi="標楷體" w:hint="eastAsia"/>
          <w:b/>
          <w:sz w:val="28"/>
        </w:rPr>
        <w:t>7-9月</w:t>
      </w:r>
      <w:r w:rsidR="00DD6580" w:rsidRPr="00E40589">
        <w:rPr>
          <w:rFonts w:ascii="標楷體" w:eastAsia="標楷體" w:hAnsi="標楷體" w:hint="eastAsia"/>
          <w:b/>
          <w:sz w:val="28"/>
        </w:rPr>
        <w:t>暑假期間</w:t>
      </w:r>
      <w:r w:rsidR="00E40589">
        <w:rPr>
          <w:rFonts w:ascii="標楷體" w:eastAsia="標楷體" w:hAnsi="標楷體" w:hint="eastAsia"/>
          <w:b/>
          <w:sz w:val="28"/>
        </w:rPr>
        <w:t>是學生族群無照駕駛之高峰。</w:t>
      </w:r>
    </w:p>
    <w:p w:rsidR="0034467A" w:rsidRDefault="0034467A" w:rsidP="008461C5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在駕駛資格方面，102年機車駕駛死亡人數中，有19.</w:t>
      </w:r>
      <w:r w:rsidR="006758CD">
        <w:rPr>
          <w:rFonts w:ascii="標楷體" w:eastAsia="標楷體" w:hAnsi="標楷體" w:hint="eastAsia"/>
          <w:sz w:val="28"/>
        </w:rPr>
        <w:t>6</w:t>
      </w:r>
      <w:r>
        <w:rPr>
          <w:rFonts w:ascii="標楷體" w:eastAsia="標楷體" w:hAnsi="標楷體" w:hint="eastAsia"/>
          <w:sz w:val="28"/>
        </w:rPr>
        <w:t>%為無照駕駛，</w:t>
      </w:r>
      <w:r w:rsidR="00C5486C">
        <w:rPr>
          <w:rFonts w:ascii="標楷體" w:eastAsia="標楷體" w:hAnsi="標楷體" w:hint="eastAsia"/>
          <w:sz w:val="28"/>
        </w:rPr>
        <w:t>其中除未滿</w:t>
      </w:r>
      <w:proofErr w:type="gramStart"/>
      <w:r w:rsidR="00C5486C">
        <w:rPr>
          <w:rFonts w:ascii="標楷體" w:eastAsia="標楷體" w:hAnsi="標楷體" w:hint="eastAsia"/>
          <w:sz w:val="28"/>
        </w:rPr>
        <w:t>18歲均為無照駕駛</w:t>
      </w:r>
      <w:proofErr w:type="gramEnd"/>
      <w:r w:rsidR="00C5486C">
        <w:rPr>
          <w:rFonts w:ascii="標楷體" w:eastAsia="標楷體" w:hAnsi="標楷體" w:hint="eastAsia"/>
          <w:sz w:val="28"/>
        </w:rPr>
        <w:t>外</w:t>
      </w:r>
      <w:r w:rsidR="00882AA9">
        <w:rPr>
          <w:rFonts w:ascii="標楷體" w:eastAsia="標楷體" w:hAnsi="標楷體" w:hint="eastAsia"/>
          <w:sz w:val="28"/>
        </w:rPr>
        <w:t>(占1</w:t>
      </w:r>
      <w:r w:rsidR="006758CD">
        <w:rPr>
          <w:rFonts w:ascii="標楷體" w:eastAsia="標楷體" w:hAnsi="標楷體" w:hint="eastAsia"/>
          <w:sz w:val="28"/>
        </w:rPr>
        <w:t>9</w:t>
      </w:r>
      <w:r w:rsidR="00882AA9">
        <w:rPr>
          <w:rFonts w:ascii="標楷體" w:eastAsia="標楷體" w:hAnsi="標楷體" w:hint="eastAsia"/>
          <w:sz w:val="28"/>
        </w:rPr>
        <w:t>.</w:t>
      </w:r>
      <w:r w:rsidR="006758CD">
        <w:rPr>
          <w:rFonts w:ascii="標楷體" w:eastAsia="標楷體" w:hAnsi="標楷體" w:hint="eastAsia"/>
          <w:sz w:val="28"/>
        </w:rPr>
        <w:t>0</w:t>
      </w:r>
      <w:r w:rsidR="00882AA9">
        <w:rPr>
          <w:rFonts w:ascii="標楷體" w:eastAsia="標楷體" w:hAnsi="標楷體" w:hint="eastAsia"/>
          <w:sz w:val="28"/>
        </w:rPr>
        <w:t>%)</w:t>
      </w:r>
      <w:r w:rsidR="00C5486C">
        <w:rPr>
          <w:rFonts w:ascii="標楷體" w:eastAsia="標楷體" w:hAnsi="標楷體" w:hint="eastAsia"/>
          <w:sz w:val="28"/>
        </w:rPr>
        <w:t>，年滿18歲符合考照年齡者中，以70-74歲占1</w:t>
      </w:r>
      <w:r w:rsidR="007F38B6">
        <w:rPr>
          <w:rFonts w:ascii="標楷體" w:eastAsia="標楷體" w:hAnsi="標楷體" w:hint="eastAsia"/>
          <w:sz w:val="28"/>
        </w:rPr>
        <w:t>2</w:t>
      </w:r>
      <w:r w:rsidR="00C5486C">
        <w:rPr>
          <w:rFonts w:ascii="標楷體" w:eastAsia="標楷體" w:hAnsi="標楷體" w:hint="eastAsia"/>
          <w:sz w:val="28"/>
        </w:rPr>
        <w:t>.</w:t>
      </w:r>
      <w:r w:rsidR="007F38B6">
        <w:rPr>
          <w:rFonts w:ascii="標楷體" w:eastAsia="標楷體" w:hAnsi="標楷體" w:hint="eastAsia"/>
          <w:sz w:val="28"/>
        </w:rPr>
        <w:t>5</w:t>
      </w:r>
      <w:r w:rsidR="00C5486C">
        <w:rPr>
          <w:rFonts w:ascii="標楷體" w:eastAsia="標楷體" w:hAnsi="標楷體" w:hint="eastAsia"/>
          <w:sz w:val="28"/>
        </w:rPr>
        <w:t>%</w:t>
      </w:r>
      <w:r w:rsidR="00882AA9">
        <w:rPr>
          <w:rFonts w:ascii="標楷體" w:eastAsia="標楷體" w:hAnsi="標楷體" w:hint="eastAsia"/>
          <w:sz w:val="28"/>
        </w:rPr>
        <w:t>最高，其後依序為</w:t>
      </w:r>
      <w:r w:rsidR="00C5486C">
        <w:rPr>
          <w:rFonts w:ascii="標楷體" w:eastAsia="標楷體" w:hAnsi="標楷體" w:hint="eastAsia"/>
          <w:sz w:val="28"/>
        </w:rPr>
        <w:t>55-59歲占</w:t>
      </w:r>
      <w:r w:rsidR="007F38B6">
        <w:rPr>
          <w:rFonts w:ascii="標楷體" w:eastAsia="標楷體" w:hAnsi="標楷體" w:hint="eastAsia"/>
          <w:sz w:val="28"/>
        </w:rPr>
        <w:t>9.7</w:t>
      </w:r>
      <w:r w:rsidR="00C5486C">
        <w:rPr>
          <w:rFonts w:ascii="標楷體" w:eastAsia="標楷體" w:hAnsi="標楷體" w:hint="eastAsia"/>
          <w:sz w:val="28"/>
        </w:rPr>
        <w:t>%</w:t>
      </w:r>
      <w:r w:rsidR="00882AA9">
        <w:rPr>
          <w:rFonts w:ascii="標楷體" w:eastAsia="標楷體" w:hAnsi="標楷體" w:hint="eastAsia"/>
          <w:sz w:val="28"/>
        </w:rPr>
        <w:t>、18-24歲占8.8</w:t>
      </w:r>
      <w:r w:rsidR="007F38B6">
        <w:rPr>
          <w:rFonts w:ascii="標楷體" w:eastAsia="標楷體" w:hAnsi="標楷體" w:hint="eastAsia"/>
          <w:sz w:val="28"/>
        </w:rPr>
        <w:t>、60-64歲及75-79歲占8.3</w:t>
      </w:r>
      <w:r w:rsidR="00882AA9">
        <w:rPr>
          <w:rFonts w:ascii="標楷體" w:eastAsia="標楷體" w:hAnsi="標楷體" w:hint="eastAsia"/>
          <w:sz w:val="28"/>
        </w:rPr>
        <w:t>%</w:t>
      </w:r>
      <w:r w:rsidR="007F38B6">
        <w:rPr>
          <w:rFonts w:ascii="標楷體" w:eastAsia="標楷體" w:hAnsi="標楷體" w:hint="eastAsia"/>
          <w:sz w:val="28"/>
        </w:rPr>
        <w:t>、65-69歲占7.9%</w:t>
      </w:r>
      <w:r w:rsidR="003C3298">
        <w:rPr>
          <w:rFonts w:ascii="標楷體" w:eastAsia="標楷體" w:hAnsi="標楷體" w:hint="eastAsia"/>
          <w:sz w:val="28"/>
        </w:rPr>
        <w:t>，其餘年齡層則未達</w:t>
      </w:r>
      <w:r w:rsidR="00882AA9">
        <w:rPr>
          <w:rFonts w:ascii="標楷體" w:eastAsia="標楷體" w:hAnsi="標楷體" w:hint="eastAsia"/>
          <w:sz w:val="28"/>
        </w:rPr>
        <w:t>7</w:t>
      </w:r>
      <w:r w:rsidR="003C3298">
        <w:rPr>
          <w:rFonts w:ascii="標楷體" w:eastAsia="標楷體" w:hAnsi="標楷體" w:hint="eastAsia"/>
          <w:sz w:val="28"/>
        </w:rPr>
        <w:t>.0%。</w:t>
      </w:r>
    </w:p>
    <w:p w:rsidR="000C1359" w:rsidRDefault="002F0A05" w:rsidP="00882AA9">
      <w:pPr>
        <w:spacing w:beforeLines="100" w:before="360" w:line="520" w:lineRule="exact"/>
        <w:ind w:leftChars="118" w:left="283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圖5 </w:t>
      </w:r>
      <w:r w:rsidR="003C3298">
        <w:rPr>
          <w:rFonts w:ascii="標楷體" w:eastAsia="標楷體" w:hAnsi="標楷體" w:hint="eastAsia"/>
          <w:sz w:val="28"/>
        </w:rPr>
        <w:t>102年</w:t>
      </w:r>
      <w:r>
        <w:rPr>
          <w:rFonts w:ascii="標楷體" w:eastAsia="標楷體" w:hAnsi="標楷體" w:hint="eastAsia"/>
          <w:sz w:val="28"/>
        </w:rPr>
        <w:t>A1類機車事故無照駕駛</w:t>
      </w:r>
      <w:r w:rsidR="003C3298">
        <w:rPr>
          <w:rFonts w:ascii="標楷體" w:eastAsia="標楷體" w:hAnsi="標楷體" w:hint="eastAsia"/>
          <w:sz w:val="28"/>
        </w:rPr>
        <w:t>死亡年齡概況</w:t>
      </w:r>
    </w:p>
    <w:p w:rsidR="000C1359" w:rsidRPr="000C1359" w:rsidRDefault="007F38B6" w:rsidP="000C1359">
      <w:pPr>
        <w:spacing w:line="520" w:lineRule="exact"/>
        <w:rPr>
          <w:rFonts w:ascii="標楷體" w:eastAsia="標楷體" w:hAnsi="標楷體"/>
          <w:sz w:val="28"/>
        </w:rPr>
      </w:pPr>
      <w:r w:rsidRPr="007F38B6">
        <w:rPr>
          <w:noProof/>
        </w:rPr>
        <w:drawing>
          <wp:anchor distT="0" distB="0" distL="114300" distR="114300" simplePos="0" relativeHeight="251677696" behindDoc="1" locked="0" layoutInCell="1" allowOverlap="1" wp14:anchorId="50A88BA4" wp14:editId="6D01F27C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5175885" cy="3122930"/>
            <wp:effectExtent l="0" t="0" r="0" b="0"/>
            <wp:wrapThrough wrapText="bothSides">
              <wp:wrapPolygon edited="0">
                <wp:start x="3259" y="395"/>
                <wp:lineTo x="3259" y="1318"/>
                <wp:lineTo x="6360" y="2899"/>
                <wp:lineTo x="3418" y="4612"/>
                <wp:lineTo x="1908" y="6852"/>
                <wp:lineTo x="1590" y="8301"/>
                <wp:lineTo x="1590" y="11463"/>
                <wp:lineTo x="1669" y="13308"/>
                <wp:lineTo x="2385" y="15416"/>
                <wp:lineTo x="397" y="17524"/>
                <wp:lineTo x="397" y="18183"/>
                <wp:lineTo x="10255" y="19501"/>
                <wp:lineTo x="15105" y="19764"/>
                <wp:lineTo x="17569" y="19764"/>
                <wp:lineTo x="18603" y="19501"/>
                <wp:lineTo x="20352" y="18183"/>
                <wp:lineTo x="20431" y="17392"/>
                <wp:lineTo x="19000" y="13308"/>
                <wp:lineTo x="20272" y="12254"/>
                <wp:lineTo x="20272" y="11595"/>
                <wp:lineTo x="20988" y="10936"/>
                <wp:lineTo x="21147" y="10541"/>
                <wp:lineTo x="17331" y="4612"/>
                <wp:lineTo x="14469" y="3031"/>
                <wp:lineTo x="13435" y="2767"/>
                <wp:lineTo x="13515" y="1581"/>
                <wp:lineTo x="11527" y="922"/>
                <wp:lineTo x="6439" y="395"/>
                <wp:lineTo x="3259" y="395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359" w:rsidRP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0C1359" w:rsidRP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0C1359" w:rsidRP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0C1359" w:rsidRP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0C1359" w:rsidRP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0C1359" w:rsidRP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0C1359" w:rsidRDefault="000C1359" w:rsidP="000C1359">
      <w:pPr>
        <w:spacing w:line="520" w:lineRule="exact"/>
        <w:rPr>
          <w:rFonts w:ascii="標楷體" w:eastAsia="標楷體" w:hAnsi="標楷體"/>
          <w:sz w:val="28"/>
        </w:rPr>
      </w:pPr>
    </w:p>
    <w:p w:rsidR="00882AA9" w:rsidRDefault="00882AA9" w:rsidP="00882AA9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 xml:space="preserve">    未滿18歲無照駕駛機車之情形在各年齡層中最高，在行車安全觀念及交通規則熟知度不足的情況下，更容易肇致嚴重的事故發生，傷害的不只是機車駕駛本人，更可能連累乘坐後座或另一方的相關當事人，造成當事者家庭及社會的損失。</w:t>
      </w:r>
    </w:p>
    <w:p w:rsidR="007A0305" w:rsidRDefault="001C42AB" w:rsidP="00882AA9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="00DD6580">
        <w:rPr>
          <w:rFonts w:ascii="標楷體" w:eastAsia="標楷體" w:hAnsi="標楷體" w:hint="eastAsia"/>
          <w:sz w:val="28"/>
        </w:rPr>
        <w:t>另</w:t>
      </w:r>
      <w:r>
        <w:rPr>
          <w:rFonts w:ascii="標楷體" w:eastAsia="標楷體" w:hAnsi="標楷體" w:hint="eastAsia"/>
          <w:sz w:val="28"/>
        </w:rPr>
        <w:t>進一步分析</w:t>
      </w:r>
      <w:r w:rsidR="00E45E7B">
        <w:rPr>
          <w:rFonts w:ascii="標楷體" w:eastAsia="標楷體" w:hAnsi="標楷體" w:hint="eastAsia"/>
          <w:sz w:val="28"/>
        </w:rPr>
        <w:t>近3年</w:t>
      </w:r>
      <w:r>
        <w:rPr>
          <w:rFonts w:ascii="標楷體" w:eastAsia="標楷體" w:hAnsi="標楷體" w:hint="eastAsia"/>
          <w:sz w:val="28"/>
        </w:rPr>
        <w:t>駕駛機車違反道路交通管理處罰條例第21條第1項第1款</w:t>
      </w:r>
      <w:r w:rsidR="00E45E7B">
        <w:rPr>
          <w:rFonts w:ascii="標楷體" w:eastAsia="標楷體" w:hAnsi="標楷體" w:hint="eastAsia"/>
          <w:sz w:val="28"/>
        </w:rPr>
        <w:t>「未領有駕駛執照駕車」案件，</w:t>
      </w:r>
      <w:r w:rsidR="00AA6718">
        <w:rPr>
          <w:rFonts w:ascii="標楷體" w:eastAsia="標楷體" w:hAnsi="標楷體" w:hint="eastAsia"/>
          <w:sz w:val="28"/>
        </w:rPr>
        <w:t>雖然自100年全年10萬2千件逐年遞減至102年9萬5千件，減幅約6.6%，惟其</w:t>
      </w:r>
      <w:r w:rsidR="007326EC">
        <w:rPr>
          <w:rFonts w:ascii="標楷體" w:eastAsia="標楷體" w:hAnsi="標楷體" w:hint="eastAsia"/>
          <w:sz w:val="28"/>
        </w:rPr>
        <w:t>中</w:t>
      </w:r>
      <w:r w:rsidR="00E45E7B">
        <w:rPr>
          <w:rFonts w:ascii="標楷體" w:eastAsia="標楷體" w:hAnsi="標楷體" w:hint="eastAsia"/>
          <w:sz w:val="28"/>
        </w:rPr>
        <w:t>未滿18歲違規件數</w:t>
      </w:r>
      <w:r w:rsidR="00AA6718">
        <w:rPr>
          <w:rFonts w:ascii="標楷體" w:eastAsia="標楷體" w:hAnsi="標楷體" w:hint="eastAsia"/>
          <w:sz w:val="28"/>
        </w:rPr>
        <w:t>仍</w:t>
      </w:r>
      <w:r w:rsidR="00E45E7B">
        <w:rPr>
          <w:rFonts w:ascii="標楷體" w:eastAsia="標楷體" w:hAnsi="標楷體" w:hint="eastAsia"/>
          <w:sz w:val="28"/>
        </w:rPr>
        <w:t>明顯在7-9月增高，</w:t>
      </w:r>
      <w:r w:rsidR="007326EC">
        <w:rPr>
          <w:rFonts w:ascii="標楷體" w:eastAsia="標楷體" w:hAnsi="標楷體" w:hint="eastAsia"/>
          <w:sz w:val="28"/>
        </w:rPr>
        <w:t>顯見暑假期間的確是未滿18歲年輕人相對容易發生無照駕駛機車的時段</w:t>
      </w:r>
      <w:r w:rsidR="007A0305">
        <w:rPr>
          <w:rFonts w:ascii="標楷體" w:eastAsia="標楷體" w:hAnsi="標楷體" w:hint="eastAsia"/>
          <w:sz w:val="28"/>
        </w:rPr>
        <w:t>。除有賴警政單位加強取締之外，更重要的是如何從觀念上的導正，與行車安全知識的灌輸。</w:t>
      </w:r>
    </w:p>
    <w:p w:rsidR="00DE423F" w:rsidRDefault="00DE423F" w:rsidP="00DE423F">
      <w:pPr>
        <w:spacing w:line="520" w:lineRule="exact"/>
        <w:ind w:leftChars="118" w:left="283"/>
        <w:rPr>
          <w:rFonts w:ascii="標楷體" w:eastAsia="標楷體" w:hAnsi="標楷體"/>
          <w:sz w:val="28"/>
        </w:rPr>
      </w:pPr>
    </w:p>
    <w:p w:rsidR="007A0305" w:rsidRDefault="002F0A05" w:rsidP="007A0305">
      <w:pPr>
        <w:spacing w:line="520" w:lineRule="exact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圖6 </w:t>
      </w:r>
      <w:r w:rsidR="00843621">
        <w:rPr>
          <w:noProof/>
        </w:rPr>
        <w:drawing>
          <wp:anchor distT="0" distB="0" distL="114300" distR="114300" simplePos="0" relativeHeight="251671552" behindDoc="1" locked="0" layoutInCell="1" allowOverlap="1" wp14:anchorId="0C189F40" wp14:editId="27A21DFD">
            <wp:simplePos x="0" y="0"/>
            <wp:positionH relativeFrom="column">
              <wp:posOffset>20955</wp:posOffset>
            </wp:positionH>
            <wp:positionV relativeFrom="paragraph">
              <wp:posOffset>482600</wp:posOffset>
            </wp:positionV>
            <wp:extent cx="5201285" cy="3458845"/>
            <wp:effectExtent l="0" t="0" r="0" b="8255"/>
            <wp:wrapThrough wrapText="bothSides">
              <wp:wrapPolygon edited="0">
                <wp:start x="0" y="0"/>
                <wp:lineTo x="0" y="21533"/>
                <wp:lineTo x="21518" y="21533"/>
                <wp:lineTo x="21518" y="0"/>
                <wp:lineTo x="0" y="0"/>
              </wp:wrapPolygon>
            </wp:wrapThrough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2D">
        <w:rPr>
          <w:rFonts w:ascii="標楷體" w:eastAsia="標楷體" w:hAnsi="標楷體" w:hint="eastAsia"/>
          <w:sz w:val="28"/>
        </w:rPr>
        <w:t>未滿18歲無照駕駛機車違規件數比例概況</w:t>
      </w:r>
    </w:p>
    <w:p w:rsidR="006B35D4" w:rsidRDefault="000D0AC8" w:rsidP="007D3DF7">
      <w:pPr>
        <w:spacing w:line="520" w:lineRule="exact"/>
        <w:rPr>
          <w:rFonts w:ascii="標楷體" w:eastAsia="標楷體" w:hAnsi="標楷體"/>
          <w:b/>
          <w:sz w:val="28"/>
        </w:rPr>
      </w:pPr>
      <w:r w:rsidRPr="000D0AC8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20955</wp:posOffset>
                </wp:positionH>
                <wp:positionV relativeFrom="paragraph">
                  <wp:posOffset>-40376</wp:posOffset>
                </wp:positionV>
                <wp:extent cx="3667676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67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AC8" w:rsidRPr="000D0AC8" w:rsidRDefault="000D0AC8">
                            <w:pPr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0D0AC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說明：本資料不含5直轄市違規案件數。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1.65pt;margin-top:-3.2pt;width:288.8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wJwIAAAAEAAAOAAAAZHJzL2Uyb0RvYy54bWysU1tuEzEU/UdiD5b/yUxebTLKpCotQUjl&#10;IRUW4Hg8GQvb19hOZsoGKrGA8s0CWAALatfBtSdNI/hDzEiW7et77j3Hx4uzTiuyE85LMCUdDnJK&#10;hOFQSbMp6aePqxczSnxgpmIKjCjpjfD0bPn82aK1hRhBA6oSjiCI8UVrS9qEYIss87wRmvkBWGEw&#10;WIPTLODSbbLKsRbRtcpGeX6SteAq64AL73H3sg/SZcKva8HD+7r2IhBVUuwtpNGlcR3HbLlgxcYx&#10;20i+b4P9QxeaSYNFD1CXLDCydfIvKC25Aw91GHDQGdS15CJxQDbD/A821w2zInFBcbw9yOT/Hyx/&#10;t/vgiKxKOs5PKTFM4yU93N3e//z+cPfr/sc3MooatdYXePTa4uHQvYQO7zrx9fYK+GdPDFw0zGzE&#10;uXPQNoJV2OMwZmZHqT2OjyDr9i1UWIptAySgrnY6CoiSEETHu7o53I/oAuG4OT45OcWfEo6x4SQf&#10;z2fTVIMVj+nW+fBagCZxUlKHBkjwbHflQ2yHFY9HYjUDK6lUMoEypC3pfDqapoSjiJYBPaqkLuks&#10;j1/vmsjylalScmBS9XMsoMyedmTacw7duksqJ02iJGuoblAHB70l8QnhpAH3lZIW7VhS/2XLnKBE&#10;vTGo5Xw4mUT/psVkejrChTuOrI8jzHCEKmmgpJ9ehOT5SNnbc9R8JZMaT53sW0abJZH2TyL6+Hid&#10;Tj093OVvAAAA//8DAFBLAwQUAAYACAAAACEAzrrxlt4AAAAIAQAADwAAAGRycy9kb3ducmV2Lnht&#10;bEyPwU7DMBBE70j8g7VI3Fq7aWlLiFNVqC3HQok4u/GSRMRry3bT8PeYExxHM5p5U2xG07MBfegs&#10;SZhNBTCk2uqOGgnV+36yBhaiIq16SyjhGwNsytubQuXaXukNh1NsWCqhkCsJbYwu5zzULRoVptYh&#10;Je/TeqNikr7h2qtrKjc9z4RYcqM6SgutcvjcYv11uhgJLrrD6sUfX7e7/SCqj0OVdc1Oyvu7cfsE&#10;LOIY/8Lwi5/QoUxMZ3shHVgvYT5PQQmT5QJYsh/W4hHYWUI2W6yAlwX/f6D8AQAA//8DAFBLAQIt&#10;ABQABgAIAAAAIQC2gziS/gAAAOEBAAATAAAAAAAAAAAAAAAAAAAAAABbQ29udGVudF9UeXBlc10u&#10;eG1sUEsBAi0AFAAGAAgAAAAhADj9If/WAAAAlAEAAAsAAAAAAAAAAAAAAAAALwEAAF9yZWxzLy5y&#10;ZWxzUEsBAi0AFAAGAAgAAAAhADpDNvAnAgAAAAQAAA4AAAAAAAAAAAAAAAAALgIAAGRycy9lMm9E&#10;b2MueG1sUEsBAi0AFAAGAAgAAAAhAM668ZbeAAAACAEAAA8AAAAAAAAAAAAAAAAAgQQAAGRycy9k&#10;b3ducmV2LnhtbFBLBQYAAAAABAAEAPMAAACMBQAAAAA=&#10;" filled="f" stroked="f">
                <v:textbox style="mso-fit-shape-to-text:t">
                  <w:txbxContent>
                    <w:p w:rsidR="000D0AC8" w:rsidRPr="000D0AC8" w:rsidRDefault="000D0AC8">
                      <w:pPr>
                        <w:rPr>
                          <w:rFonts w:asciiTheme="minorEastAsia" w:hAnsiTheme="minorEastAsia"/>
                          <w:sz w:val="20"/>
                        </w:rPr>
                      </w:pPr>
                      <w:r w:rsidRPr="000D0AC8">
                        <w:rPr>
                          <w:rFonts w:asciiTheme="minorEastAsia" w:hAnsiTheme="minorEastAsia" w:hint="eastAsia"/>
                          <w:sz w:val="20"/>
                        </w:rPr>
                        <w:t>說明：本資料不含5直轄市違規案件數。</w:t>
                      </w:r>
                    </w:p>
                  </w:txbxContent>
                </v:textbox>
              </v:shape>
            </w:pict>
          </mc:Fallback>
        </mc:AlternateContent>
      </w:r>
      <w:r w:rsidR="006B35D4">
        <w:rPr>
          <w:rFonts w:ascii="標楷體" w:eastAsia="標楷體" w:hAnsi="標楷體" w:hint="eastAsia"/>
          <w:b/>
          <w:sz w:val="28"/>
        </w:rPr>
        <w:t xml:space="preserve">                        </w:t>
      </w:r>
    </w:p>
    <w:p w:rsidR="002F0A05" w:rsidRDefault="002F0A05" w:rsidP="007D3DF7">
      <w:pPr>
        <w:spacing w:line="520" w:lineRule="exact"/>
        <w:rPr>
          <w:rFonts w:ascii="標楷體" w:eastAsia="標楷體" w:hAnsi="標楷體"/>
          <w:b/>
          <w:sz w:val="28"/>
        </w:rPr>
      </w:pPr>
    </w:p>
    <w:p w:rsidR="00140F76" w:rsidRPr="007F0B95" w:rsidRDefault="006B35D4" w:rsidP="007D3DF7">
      <w:pPr>
        <w:spacing w:line="52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</w:rPr>
        <w:lastRenderedPageBreak/>
        <w:t xml:space="preserve">                        </w:t>
      </w:r>
      <w:r w:rsidRPr="007F0B95">
        <w:rPr>
          <w:rFonts w:ascii="標楷體" w:eastAsia="標楷體" w:hAnsi="標楷體" w:hint="eastAsia"/>
          <w:b/>
          <w:sz w:val="32"/>
          <w:szCs w:val="32"/>
        </w:rPr>
        <w:t>參</w:t>
      </w:r>
      <w:r w:rsidR="005162CF" w:rsidRPr="007F0B95">
        <w:rPr>
          <w:rFonts w:ascii="標楷體" w:eastAsia="標楷體" w:hAnsi="標楷體" w:hint="eastAsia"/>
          <w:b/>
          <w:sz w:val="32"/>
          <w:szCs w:val="32"/>
        </w:rPr>
        <w:t>、結論</w:t>
      </w:r>
    </w:p>
    <w:p w:rsidR="006B35D4" w:rsidRDefault="006B35D4" w:rsidP="00AF659D">
      <w:pPr>
        <w:pStyle w:val="aa"/>
        <w:numPr>
          <w:ilvl w:val="0"/>
          <w:numId w:val="1"/>
        </w:numPr>
        <w:spacing w:line="500" w:lineRule="exact"/>
        <w:ind w:leftChars="0" w:left="661" w:hangingChars="236" w:hanging="66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以</w:t>
      </w:r>
      <w:r w:rsidRPr="00617470">
        <w:rPr>
          <w:rFonts w:ascii="標楷體" w:eastAsia="標楷體" w:hAnsi="標楷體" w:hint="eastAsia"/>
          <w:sz w:val="28"/>
        </w:rPr>
        <w:t>交通事故肇事</w:t>
      </w:r>
      <w:r>
        <w:rPr>
          <w:rFonts w:ascii="標楷體" w:eastAsia="標楷體" w:hAnsi="標楷體" w:hint="eastAsia"/>
          <w:sz w:val="28"/>
        </w:rPr>
        <w:t>第1當事者</w:t>
      </w:r>
      <w:r w:rsidRPr="00617470">
        <w:rPr>
          <w:rFonts w:ascii="標楷體" w:eastAsia="標楷體" w:hAnsi="標楷體" w:hint="eastAsia"/>
          <w:sz w:val="28"/>
        </w:rPr>
        <w:t>車種觀察</w:t>
      </w:r>
      <w:r>
        <w:rPr>
          <w:rFonts w:ascii="標楷體" w:eastAsia="標楷體" w:hAnsi="標楷體" w:hint="eastAsia"/>
          <w:sz w:val="28"/>
        </w:rPr>
        <w:t>，機車</w:t>
      </w:r>
      <w:r w:rsidRPr="003F12F5">
        <w:rPr>
          <w:rFonts w:ascii="標楷體" w:eastAsia="標楷體" w:hAnsi="標楷體" w:hint="eastAsia"/>
          <w:sz w:val="28"/>
        </w:rPr>
        <w:t>自95年起成為各車種之最</w:t>
      </w:r>
      <w:proofErr w:type="gramStart"/>
      <w:r w:rsidRPr="003F12F5">
        <w:rPr>
          <w:rFonts w:ascii="標楷體" w:eastAsia="標楷體" w:hAnsi="標楷體" w:hint="eastAsia"/>
          <w:sz w:val="28"/>
        </w:rPr>
        <w:t>大宗，</w:t>
      </w:r>
      <w:proofErr w:type="gramEnd"/>
      <w:r w:rsidRPr="003F12F5">
        <w:rPr>
          <w:rFonts w:ascii="標楷體" w:eastAsia="標楷體" w:hAnsi="標楷體" w:hint="eastAsia"/>
          <w:sz w:val="28"/>
        </w:rPr>
        <w:t>占率自四成二逐年提高到102年五成二，101</w:t>
      </w:r>
      <w:r>
        <w:rPr>
          <w:rFonts w:ascii="標楷體" w:eastAsia="標楷體" w:hAnsi="標楷體" w:hint="eastAsia"/>
          <w:sz w:val="28"/>
        </w:rPr>
        <w:t>年起已連續兩年超過五成。</w:t>
      </w:r>
    </w:p>
    <w:p w:rsidR="006B35D4" w:rsidRDefault="006B35D4" w:rsidP="00AF659D">
      <w:pPr>
        <w:pStyle w:val="aa"/>
        <w:numPr>
          <w:ilvl w:val="0"/>
          <w:numId w:val="1"/>
        </w:numPr>
        <w:spacing w:line="500" w:lineRule="exact"/>
        <w:ind w:leftChars="0" w:left="661" w:hangingChars="236" w:hanging="661"/>
        <w:rPr>
          <w:rFonts w:ascii="標楷體" w:eastAsia="標楷體" w:hAnsi="標楷體"/>
          <w:sz w:val="28"/>
        </w:rPr>
      </w:pPr>
      <w:r w:rsidRPr="00117C27">
        <w:rPr>
          <w:rFonts w:ascii="標楷體" w:eastAsia="標楷體" w:hAnsi="標楷體" w:hint="eastAsia"/>
          <w:sz w:val="28"/>
        </w:rPr>
        <w:t>以事故死傷人數觀察，102年全年交通事故死傷人數37萬5,496人，</w:t>
      </w:r>
      <w:proofErr w:type="gramStart"/>
      <w:r w:rsidRPr="00117C27">
        <w:rPr>
          <w:rFonts w:ascii="標楷體" w:eastAsia="標楷體" w:hAnsi="標楷體" w:hint="eastAsia"/>
          <w:sz w:val="28"/>
        </w:rPr>
        <w:t>其中</w:t>
      </w:r>
      <w:r w:rsidR="00B509D1">
        <w:rPr>
          <w:rFonts w:ascii="標楷體" w:eastAsia="標楷體" w:hAnsi="標楷體" w:hint="eastAsia"/>
          <w:sz w:val="28"/>
        </w:rPr>
        <w:t>第1</w:t>
      </w:r>
      <w:proofErr w:type="gramEnd"/>
      <w:r w:rsidR="00B509D1">
        <w:rPr>
          <w:rFonts w:ascii="標楷體" w:eastAsia="標楷體" w:hAnsi="標楷體" w:hint="eastAsia"/>
          <w:sz w:val="28"/>
        </w:rPr>
        <w:t>當事者為</w:t>
      </w:r>
      <w:r w:rsidRPr="00117C27">
        <w:rPr>
          <w:rFonts w:ascii="標楷體" w:eastAsia="標楷體" w:hAnsi="標楷體" w:hint="eastAsia"/>
          <w:sz w:val="28"/>
        </w:rPr>
        <w:t>機車</w:t>
      </w:r>
      <w:r w:rsidR="00B509D1">
        <w:rPr>
          <w:rFonts w:ascii="標楷體" w:eastAsia="標楷體" w:hAnsi="標楷體" w:hint="eastAsia"/>
          <w:sz w:val="28"/>
        </w:rPr>
        <w:t>之</w:t>
      </w:r>
      <w:r w:rsidRPr="00117C27">
        <w:rPr>
          <w:rFonts w:ascii="標楷體" w:eastAsia="標楷體" w:hAnsi="標楷體" w:hint="eastAsia"/>
          <w:sz w:val="28"/>
        </w:rPr>
        <w:t>事故死傷人數21萬3,418人(占56.8%)</w:t>
      </w:r>
      <w:r>
        <w:rPr>
          <w:rFonts w:ascii="標楷體" w:eastAsia="標楷體" w:hAnsi="標楷體" w:hint="eastAsia"/>
          <w:sz w:val="28"/>
        </w:rPr>
        <w:t>，為小客車死傷人數近2倍。</w:t>
      </w:r>
    </w:p>
    <w:p w:rsidR="006B35D4" w:rsidRDefault="006B35D4" w:rsidP="00AF659D">
      <w:pPr>
        <w:pStyle w:val="aa"/>
        <w:numPr>
          <w:ilvl w:val="0"/>
          <w:numId w:val="1"/>
        </w:numPr>
        <w:spacing w:line="500" w:lineRule="exact"/>
        <w:ind w:leftChars="0" w:left="661" w:hangingChars="236" w:hanging="66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以</w:t>
      </w:r>
      <w:r w:rsidRPr="0026669E">
        <w:rPr>
          <w:rFonts w:ascii="標楷體" w:eastAsia="標楷體" w:hAnsi="標楷體" w:hint="eastAsia"/>
          <w:sz w:val="28"/>
        </w:rPr>
        <w:t>第</w:t>
      </w:r>
      <w:r>
        <w:rPr>
          <w:rFonts w:ascii="標楷體" w:eastAsia="標楷體" w:hAnsi="標楷體" w:hint="eastAsia"/>
          <w:sz w:val="28"/>
        </w:rPr>
        <w:t>1</w:t>
      </w:r>
      <w:r w:rsidRPr="0026669E">
        <w:rPr>
          <w:rFonts w:ascii="標楷體" w:eastAsia="標楷體" w:hAnsi="標楷體" w:hint="eastAsia"/>
          <w:sz w:val="28"/>
        </w:rPr>
        <w:t>當事者肇事因素分析</w:t>
      </w:r>
      <w:r>
        <w:rPr>
          <w:rFonts w:ascii="標楷體" w:eastAsia="標楷體" w:hAnsi="標楷體" w:hint="eastAsia"/>
          <w:sz w:val="28"/>
        </w:rPr>
        <w:t>結果發現，機車事故主要肇事原因係以「未注意車前狀況」(19.7%)為最高，其次為「未依規定讓車」(19.2%)。</w:t>
      </w:r>
      <w:r w:rsidR="00403541">
        <w:rPr>
          <w:rFonts w:ascii="標楷體" w:eastAsia="標楷體" w:hAnsi="標楷體" w:hint="eastAsia"/>
          <w:sz w:val="28"/>
        </w:rPr>
        <w:t>由此可見機車事故的發生大部分是由於駕駛本身之駕駛習慣、行車觀念及應變能力所影響。</w:t>
      </w:r>
    </w:p>
    <w:p w:rsidR="006B35D4" w:rsidRPr="00BB7D6A" w:rsidRDefault="00403541" w:rsidP="00AF659D">
      <w:pPr>
        <w:pStyle w:val="aa"/>
        <w:numPr>
          <w:ilvl w:val="0"/>
          <w:numId w:val="1"/>
        </w:numPr>
        <w:spacing w:line="500" w:lineRule="exact"/>
        <w:ind w:leftChars="0" w:left="661" w:hangingChars="236" w:hanging="661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以事故當事人駕騎車種觀察，機車事故</w:t>
      </w:r>
      <w:r w:rsidR="002B291B" w:rsidRPr="00BB7D6A">
        <w:rPr>
          <w:rFonts w:ascii="標楷體" w:eastAsia="標楷體" w:hAnsi="標楷體" w:hint="eastAsia"/>
          <w:color w:val="000000" w:themeColor="text1"/>
          <w:sz w:val="28"/>
        </w:rPr>
        <w:t>死亡及受傷人數年齡分布，</w:t>
      </w:r>
      <w:r w:rsidR="00D1503E" w:rsidRPr="00D1503E">
        <w:rPr>
          <w:rFonts w:ascii="標楷體" w:eastAsia="標楷體" w:hAnsi="標楷體" w:hint="eastAsia"/>
          <w:color w:val="000000" w:themeColor="text1"/>
          <w:sz w:val="28"/>
          <w:u w:val="single"/>
        </w:rPr>
        <w:t>以</w:t>
      </w:r>
      <w:r w:rsidR="002B291B" w:rsidRPr="00D1503E">
        <w:rPr>
          <w:rFonts w:ascii="標楷體" w:eastAsia="標楷體" w:hAnsi="標楷體" w:hint="eastAsia"/>
          <w:color w:val="000000" w:themeColor="text1"/>
          <w:sz w:val="28"/>
          <w:u w:val="single"/>
        </w:rPr>
        <w:t>1</w:t>
      </w:r>
      <w:r w:rsidR="002B291B" w:rsidRPr="00BB7D6A">
        <w:rPr>
          <w:rFonts w:ascii="標楷體" w:eastAsia="標楷體" w:hAnsi="標楷體" w:hint="eastAsia"/>
          <w:color w:val="000000" w:themeColor="text1"/>
          <w:sz w:val="28"/>
          <w:u w:val="single"/>
        </w:rPr>
        <w:t>8-19歲、20-24歲的</w:t>
      </w:r>
      <w:r w:rsidR="00AF659D">
        <w:rPr>
          <w:rFonts w:ascii="標楷體" w:eastAsia="標楷體" w:hAnsi="標楷體" w:hint="eastAsia"/>
          <w:color w:val="000000" w:themeColor="text1"/>
          <w:sz w:val="28"/>
          <w:u w:val="single"/>
        </w:rPr>
        <w:t>占率</w:t>
      </w:r>
      <w:r w:rsidR="002B291B" w:rsidRPr="00BB7D6A">
        <w:rPr>
          <w:rFonts w:ascii="標楷體" w:eastAsia="標楷體" w:hAnsi="標楷體" w:hint="eastAsia"/>
          <w:color w:val="000000" w:themeColor="text1"/>
          <w:sz w:val="28"/>
          <w:u w:val="single"/>
        </w:rPr>
        <w:t>遠高於其他年齡</w:t>
      </w:r>
      <w:r w:rsidR="002B291B" w:rsidRPr="00BB7D6A">
        <w:rPr>
          <w:rFonts w:ascii="標楷體" w:eastAsia="標楷體" w:hAnsi="標楷體" w:hint="eastAsia"/>
          <w:color w:val="000000" w:themeColor="text1"/>
          <w:sz w:val="28"/>
        </w:rPr>
        <w:t>，而18-24歲合計死亡占率為2</w:t>
      </w:r>
      <w:r w:rsidR="00D1503E">
        <w:rPr>
          <w:rFonts w:ascii="標楷體" w:eastAsia="標楷體" w:hAnsi="標楷體" w:hint="eastAsia"/>
          <w:color w:val="000000" w:themeColor="text1"/>
          <w:sz w:val="28"/>
        </w:rPr>
        <w:t>2.</w:t>
      </w:r>
      <w:r w:rsidR="002B291B" w:rsidRPr="00BB7D6A">
        <w:rPr>
          <w:rFonts w:ascii="標楷體" w:eastAsia="標楷體" w:hAnsi="標楷體" w:hint="eastAsia"/>
          <w:color w:val="000000" w:themeColor="text1"/>
          <w:sz w:val="28"/>
        </w:rPr>
        <w:t>1%，受傷占率則高達3</w:t>
      </w:r>
      <w:r w:rsidR="00D1503E">
        <w:rPr>
          <w:rFonts w:ascii="標楷體" w:eastAsia="標楷體" w:hAnsi="標楷體" w:hint="eastAsia"/>
          <w:color w:val="000000" w:themeColor="text1"/>
          <w:sz w:val="28"/>
        </w:rPr>
        <w:t>4.</w:t>
      </w:r>
      <w:r w:rsidR="001C6A8B" w:rsidRPr="00BB7D6A">
        <w:rPr>
          <w:rFonts w:ascii="標楷體" w:eastAsia="標楷體" w:hAnsi="標楷體" w:hint="eastAsia"/>
          <w:color w:val="000000" w:themeColor="text1"/>
          <w:sz w:val="28"/>
        </w:rPr>
        <w:t>7</w:t>
      </w:r>
      <w:r w:rsidR="002B291B" w:rsidRPr="00BB7D6A">
        <w:rPr>
          <w:rFonts w:ascii="標楷體" w:eastAsia="標楷體" w:hAnsi="標楷體" w:hint="eastAsia"/>
          <w:color w:val="000000" w:themeColor="text1"/>
          <w:sz w:val="28"/>
        </w:rPr>
        <w:t>%，顯見年輕駕駛人</w:t>
      </w:r>
      <w:proofErr w:type="gramStart"/>
      <w:r w:rsidR="002B291B" w:rsidRPr="00BB7D6A">
        <w:rPr>
          <w:rFonts w:ascii="標楷體" w:eastAsia="標楷體" w:hAnsi="標楷體" w:hint="eastAsia"/>
          <w:color w:val="000000" w:themeColor="text1"/>
          <w:sz w:val="28"/>
        </w:rPr>
        <w:t>可能因初拿</w:t>
      </w:r>
      <w:proofErr w:type="gramEnd"/>
      <w:r w:rsidR="002B291B" w:rsidRPr="00BB7D6A">
        <w:rPr>
          <w:rFonts w:ascii="標楷體" w:eastAsia="標楷體" w:hAnsi="標楷體" w:hint="eastAsia"/>
          <w:color w:val="000000" w:themeColor="text1"/>
          <w:sz w:val="28"/>
        </w:rPr>
        <w:t>駕照、行車經驗不足或安全觀念不夠的情況下，成為事故傷害的高危險族群。</w:t>
      </w:r>
    </w:p>
    <w:p w:rsidR="006B35D4" w:rsidRPr="00BB7D6A" w:rsidRDefault="00AF659D" w:rsidP="00AF659D">
      <w:pPr>
        <w:pStyle w:val="aa"/>
        <w:numPr>
          <w:ilvl w:val="0"/>
          <w:numId w:val="1"/>
        </w:numPr>
        <w:spacing w:line="500" w:lineRule="exact"/>
        <w:ind w:leftChars="0" w:left="661" w:hangingChars="236" w:hanging="661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kern w:val="0"/>
          <w:sz w:val="28"/>
        </w:rPr>
        <w:t>102年A1類道路交通事故學生總死亡人數133人，其中機車事故死亡90人，占67.7%</w:t>
      </w:r>
      <w:r w:rsidR="0073619B" w:rsidRPr="00BB7D6A">
        <w:rPr>
          <w:rFonts w:ascii="標楷體" w:eastAsia="標楷體" w:hAnsi="標楷體" w:hint="eastAsia"/>
          <w:color w:val="000000" w:themeColor="text1"/>
          <w:kern w:val="0"/>
          <w:sz w:val="28"/>
        </w:rPr>
        <w:t>，</w:t>
      </w:r>
      <w:r>
        <w:rPr>
          <w:rFonts w:ascii="標楷體" w:eastAsia="標楷體" w:hAnsi="標楷體" w:hint="eastAsia"/>
          <w:color w:val="000000" w:themeColor="text1"/>
          <w:kern w:val="0"/>
          <w:sz w:val="28"/>
        </w:rPr>
        <w:t>可見</w:t>
      </w:r>
      <w:r w:rsidR="0073619B" w:rsidRPr="00BB7D6A">
        <w:rPr>
          <w:rFonts w:ascii="標楷體" w:eastAsia="標楷體" w:hAnsi="標楷體" w:hint="eastAsia"/>
          <w:color w:val="000000" w:themeColor="text1"/>
          <w:kern w:val="0"/>
          <w:sz w:val="28"/>
        </w:rPr>
        <w:t>年輕學生族群道路事故的首要死因以騎乘機車的死亡情形最為嚴重，</w:t>
      </w:r>
      <w:r w:rsidR="0073619B" w:rsidRPr="00BB7D6A">
        <w:rPr>
          <w:rFonts w:ascii="標楷體" w:eastAsia="標楷體" w:hAnsi="標楷體" w:hint="eastAsia"/>
          <w:color w:val="000000" w:themeColor="text1"/>
          <w:sz w:val="28"/>
        </w:rPr>
        <w:t>該如何提升學生機車駕駛人行車安全觀念，是主管機關與各大專院校所需共同面臨且刻不容緩的重要工作。</w:t>
      </w:r>
    </w:p>
    <w:p w:rsidR="003C3298" w:rsidRPr="00AF659D" w:rsidRDefault="006B35D4" w:rsidP="000C1359">
      <w:pPr>
        <w:pStyle w:val="aa"/>
        <w:numPr>
          <w:ilvl w:val="0"/>
          <w:numId w:val="1"/>
        </w:numPr>
        <w:spacing w:line="520" w:lineRule="exact"/>
        <w:ind w:leftChars="0" w:left="661" w:hangingChars="236" w:hanging="661"/>
        <w:rPr>
          <w:rFonts w:ascii="標楷體" w:eastAsia="標楷體" w:hAnsi="標楷體"/>
          <w:sz w:val="28"/>
        </w:rPr>
      </w:pPr>
      <w:r w:rsidRPr="00AF659D">
        <w:rPr>
          <w:rFonts w:ascii="標楷體" w:eastAsia="標楷體" w:hAnsi="標楷體" w:hint="eastAsia"/>
          <w:color w:val="000000" w:themeColor="text1"/>
          <w:sz w:val="28"/>
        </w:rPr>
        <w:t>在駕駛資格方面，102年機車</w:t>
      </w:r>
      <w:r w:rsidR="00AF659D" w:rsidRPr="00AF659D">
        <w:rPr>
          <w:rFonts w:ascii="標楷體" w:eastAsia="標楷體" w:hAnsi="標楷體" w:hint="eastAsia"/>
          <w:color w:val="000000" w:themeColor="text1"/>
          <w:sz w:val="28"/>
        </w:rPr>
        <w:t>事故</w:t>
      </w:r>
      <w:r w:rsidRPr="00AF659D">
        <w:rPr>
          <w:rFonts w:ascii="標楷體" w:eastAsia="標楷體" w:hAnsi="標楷體" w:hint="eastAsia"/>
          <w:color w:val="000000" w:themeColor="text1"/>
          <w:sz w:val="28"/>
        </w:rPr>
        <w:t>死亡人數中，無照駕駛占19.6%，其中以未滿18歲占19.0%最高</w:t>
      </w:r>
      <w:r w:rsidR="002164A2" w:rsidRPr="00AF659D">
        <w:rPr>
          <w:rFonts w:ascii="標楷體" w:eastAsia="標楷體" w:hAnsi="標楷體" w:hint="eastAsia"/>
          <w:color w:val="000000" w:themeColor="text1"/>
          <w:sz w:val="28"/>
        </w:rPr>
        <w:t>。另</w:t>
      </w:r>
      <w:r w:rsidR="00997E40" w:rsidRPr="00AF659D">
        <w:rPr>
          <w:rFonts w:ascii="標楷體" w:eastAsia="標楷體" w:hAnsi="標楷體" w:hint="eastAsia"/>
          <w:color w:val="000000" w:themeColor="text1"/>
          <w:sz w:val="28"/>
          <w:u w:val="single"/>
        </w:rPr>
        <w:t>觀察</w:t>
      </w:r>
      <w:r w:rsidRPr="00AF659D">
        <w:rPr>
          <w:rFonts w:ascii="標楷體" w:eastAsia="標楷體" w:hAnsi="標楷體" w:hint="eastAsia"/>
          <w:color w:val="000000" w:themeColor="text1"/>
          <w:sz w:val="28"/>
          <w:u w:val="single"/>
        </w:rPr>
        <w:t>近3年</w:t>
      </w:r>
      <w:r w:rsidR="00997E40" w:rsidRPr="00AF659D">
        <w:rPr>
          <w:rFonts w:ascii="標楷體" w:eastAsia="標楷體" w:hAnsi="標楷體" w:hint="eastAsia"/>
          <w:color w:val="000000" w:themeColor="text1"/>
          <w:sz w:val="28"/>
          <w:u w:val="single"/>
        </w:rPr>
        <w:t>無照</w:t>
      </w:r>
      <w:r w:rsidRPr="00AF659D">
        <w:rPr>
          <w:rFonts w:ascii="標楷體" w:eastAsia="標楷體" w:hAnsi="標楷體" w:hint="eastAsia"/>
          <w:color w:val="000000" w:themeColor="text1"/>
          <w:sz w:val="28"/>
          <w:u w:val="single"/>
        </w:rPr>
        <w:t>駕駛機車違</w:t>
      </w:r>
      <w:r w:rsidR="002164A2" w:rsidRPr="00AF659D">
        <w:rPr>
          <w:rFonts w:ascii="標楷體" w:eastAsia="標楷體" w:hAnsi="標楷體" w:hint="eastAsia"/>
          <w:color w:val="000000" w:themeColor="text1"/>
          <w:sz w:val="28"/>
          <w:u w:val="single"/>
        </w:rPr>
        <w:t>規情形，未滿18歲違規件數明顯在7-9月增高</w:t>
      </w:r>
      <w:r w:rsidR="002164A2" w:rsidRPr="00AF659D">
        <w:rPr>
          <w:rFonts w:ascii="標楷體" w:eastAsia="標楷體" w:hAnsi="標楷體" w:hint="eastAsia"/>
          <w:color w:val="000000" w:themeColor="text1"/>
          <w:sz w:val="28"/>
        </w:rPr>
        <w:t>，顯見暑假期間的確是未滿18歲年輕人相對容易發生無照駕駛機車的時段。除有賴警政單位加強取締之外，更重要的是如何從觀念上的導正，與行車安全知識的灌輸。</w:t>
      </w:r>
    </w:p>
    <w:sectPr w:rsidR="003C3298" w:rsidRPr="00AF659D" w:rsidSect="003619EA">
      <w:footerReference w:type="default" r:id="rId15"/>
      <w:pgSz w:w="11906" w:h="16838"/>
      <w:pgMar w:top="1440" w:right="1800" w:bottom="1440" w:left="1800" w:header="851" w:footer="46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FBD" w:rsidRDefault="00230FBD" w:rsidP="003619EA">
      <w:r>
        <w:separator/>
      </w:r>
    </w:p>
  </w:endnote>
  <w:endnote w:type="continuationSeparator" w:id="0">
    <w:p w:rsidR="00230FBD" w:rsidRDefault="00230FBD" w:rsidP="00361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650827"/>
      <w:docPartObj>
        <w:docPartGallery w:val="Page Numbers (Bottom of Page)"/>
        <w:docPartUnique/>
      </w:docPartObj>
    </w:sdtPr>
    <w:sdtEndPr/>
    <w:sdtContent>
      <w:p w:rsidR="003619EA" w:rsidRDefault="003619E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E0B" w:rsidRPr="00371E0B">
          <w:rPr>
            <w:noProof/>
            <w:lang w:val="zh-TW"/>
          </w:rPr>
          <w:t>1</w:t>
        </w:r>
        <w:r>
          <w:fldChar w:fldCharType="end"/>
        </w:r>
      </w:p>
    </w:sdtContent>
  </w:sdt>
  <w:p w:rsidR="003619EA" w:rsidRDefault="003619E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FBD" w:rsidRDefault="00230FBD" w:rsidP="003619EA">
      <w:r>
        <w:separator/>
      </w:r>
    </w:p>
  </w:footnote>
  <w:footnote w:type="continuationSeparator" w:id="0">
    <w:p w:rsidR="00230FBD" w:rsidRDefault="00230FBD" w:rsidP="003619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0199F"/>
    <w:multiLevelType w:val="hybridMultilevel"/>
    <w:tmpl w:val="64347D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FF5"/>
    <w:rsid w:val="00000A0C"/>
    <w:rsid w:val="0000478A"/>
    <w:rsid w:val="0003138C"/>
    <w:rsid w:val="00031ECC"/>
    <w:rsid w:val="00064AC7"/>
    <w:rsid w:val="00086FDC"/>
    <w:rsid w:val="000C1359"/>
    <w:rsid w:val="000D0AC8"/>
    <w:rsid w:val="000D1F47"/>
    <w:rsid w:val="000E1E08"/>
    <w:rsid w:val="000F7FF5"/>
    <w:rsid w:val="00140F76"/>
    <w:rsid w:val="0016320D"/>
    <w:rsid w:val="00165F7B"/>
    <w:rsid w:val="001C42AB"/>
    <w:rsid w:val="001C5FA7"/>
    <w:rsid w:val="001C6A8B"/>
    <w:rsid w:val="001D738C"/>
    <w:rsid w:val="001F29FB"/>
    <w:rsid w:val="00206F29"/>
    <w:rsid w:val="002164A2"/>
    <w:rsid w:val="002202FE"/>
    <w:rsid w:val="00230FBD"/>
    <w:rsid w:val="00231600"/>
    <w:rsid w:val="00251825"/>
    <w:rsid w:val="00254B93"/>
    <w:rsid w:val="00263913"/>
    <w:rsid w:val="0026669E"/>
    <w:rsid w:val="00270981"/>
    <w:rsid w:val="00276448"/>
    <w:rsid w:val="00291A50"/>
    <w:rsid w:val="00293468"/>
    <w:rsid w:val="002960D3"/>
    <w:rsid w:val="002A61BC"/>
    <w:rsid w:val="002B291B"/>
    <w:rsid w:val="002F0A05"/>
    <w:rsid w:val="00334AE7"/>
    <w:rsid w:val="0034467A"/>
    <w:rsid w:val="00351790"/>
    <w:rsid w:val="003619EA"/>
    <w:rsid w:val="00371E0B"/>
    <w:rsid w:val="00393E01"/>
    <w:rsid w:val="003C25BE"/>
    <w:rsid w:val="003C3298"/>
    <w:rsid w:val="003D4295"/>
    <w:rsid w:val="003F12F5"/>
    <w:rsid w:val="00403541"/>
    <w:rsid w:val="00421F8E"/>
    <w:rsid w:val="0043108D"/>
    <w:rsid w:val="00441A10"/>
    <w:rsid w:val="00465B1F"/>
    <w:rsid w:val="00473864"/>
    <w:rsid w:val="00474BE0"/>
    <w:rsid w:val="00480A54"/>
    <w:rsid w:val="0049507A"/>
    <w:rsid w:val="004A48E1"/>
    <w:rsid w:val="004A6743"/>
    <w:rsid w:val="004B067D"/>
    <w:rsid w:val="004B25B9"/>
    <w:rsid w:val="004B7727"/>
    <w:rsid w:val="004E6993"/>
    <w:rsid w:val="004F6ED0"/>
    <w:rsid w:val="00500F10"/>
    <w:rsid w:val="00506299"/>
    <w:rsid w:val="00515D0E"/>
    <w:rsid w:val="005162CF"/>
    <w:rsid w:val="00550F4B"/>
    <w:rsid w:val="005B6110"/>
    <w:rsid w:val="005B743E"/>
    <w:rsid w:val="005C2F5A"/>
    <w:rsid w:val="005C75F8"/>
    <w:rsid w:val="005C7AFC"/>
    <w:rsid w:val="005D63FA"/>
    <w:rsid w:val="00613ACF"/>
    <w:rsid w:val="00617470"/>
    <w:rsid w:val="00620E14"/>
    <w:rsid w:val="006522E2"/>
    <w:rsid w:val="00653D7F"/>
    <w:rsid w:val="006564BD"/>
    <w:rsid w:val="006758CD"/>
    <w:rsid w:val="00685954"/>
    <w:rsid w:val="00695936"/>
    <w:rsid w:val="006B35D4"/>
    <w:rsid w:val="006B5C06"/>
    <w:rsid w:val="006C3FCB"/>
    <w:rsid w:val="006F6960"/>
    <w:rsid w:val="00701971"/>
    <w:rsid w:val="00726C5F"/>
    <w:rsid w:val="007326EC"/>
    <w:rsid w:val="0073619B"/>
    <w:rsid w:val="0074127E"/>
    <w:rsid w:val="00776362"/>
    <w:rsid w:val="007828DC"/>
    <w:rsid w:val="007855A2"/>
    <w:rsid w:val="007A0305"/>
    <w:rsid w:val="007A54A7"/>
    <w:rsid w:val="007B17F8"/>
    <w:rsid w:val="007B67A8"/>
    <w:rsid w:val="007C4A31"/>
    <w:rsid w:val="007D3DF7"/>
    <w:rsid w:val="007D7C0F"/>
    <w:rsid w:val="007F0B95"/>
    <w:rsid w:val="007F27BE"/>
    <w:rsid w:val="007F38B6"/>
    <w:rsid w:val="007F5E56"/>
    <w:rsid w:val="00804200"/>
    <w:rsid w:val="00823EA6"/>
    <w:rsid w:val="00827377"/>
    <w:rsid w:val="008403A2"/>
    <w:rsid w:val="00843621"/>
    <w:rsid w:val="008461C5"/>
    <w:rsid w:val="00855076"/>
    <w:rsid w:val="00882AA9"/>
    <w:rsid w:val="008A56ED"/>
    <w:rsid w:val="008A64E4"/>
    <w:rsid w:val="008B3835"/>
    <w:rsid w:val="008E41DB"/>
    <w:rsid w:val="009031C1"/>
    <w:rsid w:val="0091348F"/>
    <w:rsid w:val="00926CDE"/>
    <w:rsid w:val="00940291"/>
    <w:rsid w:val="00942B7D"/>
    <w:rsid w:val="009531E3"/>
    <w:rsid w:val="0096301A"/>
    <w:rsid w:val="00971D83"/>
    <w:rsid w:val="009917F8"/>
    <w:rsid w:val="00997E40"/>
    <w:rsid w:val="009A5292"/>
    <w:rsid w:val="009C2FBB"/>
    <w:rsid w:val="009C5752"/>
    <w:rsid w:val="009E064F"/>
    <w:rsid w:val="009E1D01"/>
    <w:rsid w:val="009E5979"/>
    <w:rsid w:val="009F64E7"/>
    <w:rsid w:val="00A36B7C"/>
    <w:rsid w:val="00A60F4A"/>
    <w:rsid w:val="00A703C8"/>
    <w:rsid w:val="00A9567A"/>
    <w:rsid w:val="00AA6718"/>
    <w:rsid w:val="00AB3C70"/>
    <w:rsid w:val="00AC1FC4"/>
    <w:rsid w:val="00AC589D"/>
    <w:rsid w:val="00AD2F95"/>
    <w:rsid w:val="00AE5500"/>
    <w:rsid w:val="00AF659D"/>
    <w:rsid w:val="00B10678"/>
    <w:rsid w:val="00B16072"/>
    <w:rsid w:val="00B509D1"/>
    <w:rsid w:val="00B51708"/>
    <w:rsid w:val="00B53897"/>
    <w:rsid w:val="00B70FE8"/>
    <w:rsid w:val="00B82087"/>
    <w:rsid w:val="00BB7D6A"/>
    <w:rsid w:val="00BC5009"/>
    <w:rsid w:val="00BF163E"/>
    <w:rsid w:val="00C1029C"/>
    <w:rsid w:val="00C21D18"/>
    <w:rsid w:val="00C34116"/>
    <w:rsid w:val="00C43DC4"/>
    <w:rsid w:val="00C5486C"/>
    <w:rsid w:val="00C737CA"/>
    <w:rsid w:val="00C862C9"/>
    <w:rsid w:val="00CB1E5F"/>
    <w:rsid w:val="00CE16ED"/>
    <w:rsid w:val="00CE27AE"/>
    <w:rsid w:val="00D1503E"/>
    <w:rsid w:val="00D156AA"/>
    <w:rsid w:val="00D43877"/>
    <w:rsid w:val="00D6450B"/>
    <w:rsid w:val="00D85424"/>
    <w:rsid w:val="00DC4B2B"/>
    <w:rsid w:val="00DD6580"/>
    <w:rsid w:val="00DE423F"/>
    <w:rsid w:val="00E13E71"/>
    <w:rsid w:val="00E15642"/>
    <w:rsid w:val="00E37F2E"/>
    <w:rsid w:val="00E40589"/>
    <w:rsid w:val="00E42E16"/>
    <w:rsid w:val="00E44449"/>
    <w:rsid w:val="00E45281"/>
    <w:rsid w:val="00E45E7B"/>
    <w:rsid w:val="00E7446A"/>
    <w:rsid w:val="00EF5D19"/>
    <w:rsid w:val="00F133F0"/>
    <w:rsid w:val="00F1351C"/>
    <w:rsid w:val="00F21787"/>
    <w:rsid w:val="00F33179"/>
    <w:rsid w:val="00F452AA"/>
    <w:rsid w:val="00F5163D"/>
    <w:rsid w:val="00F52A8A"/>
    <w:rsid w:val="00F56F8A"/>
    <w:rsid w:val="00F63FC9"/>
    <w:rsid w:val="00F86398"/>
    <w:rsid w:val="00FA1E02"/>
    <w:rsid w:val="00FB65CB"/>
    <w:rsid w:val="00FD082D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7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17F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917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AE5500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底部 字元"/>
    <w:basedOn w:val="a0"/>
    <w:link w:val="z-"/>
    <w:uiPriority w:val="99"/>
    <w:semiHidden/>
    <w:rsid w:val="00AE5500"/>
    <w:rPr>
      <w:rFonts w:ascii="Arial" w:eastAsia="新細明體" w:hAnsi="Arial" w:cs="Arial"/>
      <w:vanish/>
      <w:kern w:val="0"/>
      <w:sz w:val="16"/>
      <w:szCs w:val="16"/>
    </w:rPr>
  </w:style>
  <w:style w:type="table" w:styleId="-2">
    <w:name w:val="Colorful Grid Accent 2"/>
    <w:basedOn w:val="a1"/>
    <w:uiPriority w:val="73"/>
    <w:rsid w:val="00254B9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a5">
    <w:name w:val="Table Grid"/>
    <w:basedOn w:val="a1"/>
    <w:uiPriority w:val="59"/>
    <w:rsid w:val="0025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Grid Accent 6"/>
    <w:basedOn w:val="a1"/>
    <w:uiPriority w:val="73"/>
    <w:rsid w:val="002639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6">
    <w:name w:val="header"/>
    <w:basedOn w:val="a"/>
    <w:link w:val="a7"/>
    <w:uiPriority w:val="99"/>
    <w:unhideWhenUsed/>
    <w:rsid w:val="003619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619E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619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619EA"/>
    <w:rPr>
      <w:sz w:val="20"/>
      <w:szCs w:val="20"/>
    </w:rPr>
  </w:style>
  <w:style w:type="paragraph" w:styleId="aa">
    <w:name w:val="List Paragraph"/>
    <w:basedOn w:val="a"/>
    <w:uiPriority w:val="34"/>
    <w:qFormat/>
    <w:rsid w:val="0016320D"/>
    <w:pPr>
      <w:ind w:leftChars="200" w:left="480"/>
    </w:pPr>
  </w:style>
  <w:style w:type="table" w:styleId="3-2">
    <w:name w:val="Medium Grid 3 Accent 2"/>
    <w:basedOn w:val="a1"/>
    <w:uiPriority w:val="69"/>
    <w:rsid w:val="009F64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ab">
    <w:name w:val="annotation reference"/>
    <w:basedOn w:val="a0"/>
    <w:uiPriority w:val="99"/>
    <w:semiHidden/>
    <w:unhideWhenUsed/>
    <w:rsid w:val="0029346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93468"/>
  </w:style>
  <w:style w:type="character" w:customStyle="1" w:styleId="ad">
    <w:name w:val="註解文字 字元"/>
    <w:basedOn w:val="a0"/>
    <w:link w:val="ac"/>
    <w:uiPriority w:val="99"/>
    <w:semiHidden/>
    <w:rsid w:val="00293468"/>
  </w:style>
  <w:style w:type="paragraph" w:styleId="ae">
    <w:name w:val="annotation subject"/>
    <w:basedOn w:val="ac"/>
    <w:next w:val="ac"/>
    <w:link w:val="af"/>
    <w:uiPriority w:val="99"/>
    <w:semiHidden/>
    <w:unhideWhenUsed/>
    <w:rsid w:val="0029346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934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7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17F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917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AE5500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底部 字元"/>
    <w:basedOn w:val="a0"/>
    <w:link w:val="z-"/>
    <w:uiPriority w:val="99"/>
    <w:semiHidden/>
    <w:rsid w:val="00AE5500"/>
    <w:rPr>
      <w:rFonts w:ascii="Arial" w:eastAsia="新細明體" w:hAnsi="Arial" w:cs="Arial"/>
      <w:vanish/>
      <w:kern w:val="0"/>
      <w:sz w:val="16"/>
      <w:szCs w:val="16"/>
    </w:rPr>
  </w:style>
  <w:style w:type="table" w:styleId="-2">
    <w:name w:val="Colorful Grid Accent 2"/>
    <w:basedOn w:val="a1"/>
    <w:uiPriority w:val="73"/>
    <w:rsid w:val="00254B9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a5">
    <w:name w:val="Table Grid"/>
    <w:basedOn w:val="a1"/>
    <w:uiPriority w:val="59"/>
    <w:rsid w:val="0025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Grid Accent 6"/>
    <w:basedOn w:val="a1"/>
    <w:uiPriority w:val="73"/>
    <w:rsid w:val="002639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6">
    <w:name w:val="header"/>
    <w:basedOn w:val="a"/>
    <w:link w:val="a7"/>
    <w:uiPriority w:val="99"/>
    <w:unhideWhenUsed/>
    <w:rsid w:val="003619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619E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619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619EA"/>
    <w:rPr>
      <w:sz w:val="20"/>
      <w:szCs w:val="20"/>
    </w:rPr>
  </w:style>
  <w:style w:type="paragraph" w:styleId="aa">
    <w:name w:val="List Paragraph"/>
    <w:basedOn w:val="a"/>
    <w:uiPriority w:val="34"/>
    <w:qFormat/>
    <w:rsid w:val="0016320D"/>
    <w:pPr>
      <w:ind w:leftChars="200" w:left="480"/>
    </w:pPr>
  </w:style>
  <w:style w:type="table" w:styleId="3-2">
    <w:name w:val="Medium Grid 3 Accent 2"/>
    <w:basedOn w:val="a1"/>
    <w:uiPriority w:val="69"/>
    <w:rsid w:val="009F64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ab">
    <w:name w:val="annotation reference"/>
    <w:basedOn w:val="a0"/>
    <w:uiPriority w:val="99"/>
    <w:semiHidden/>
    <w:unhideWhenUsed/>
    <w:rsid w:val="0029346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93468"/>
  </w:style>
  <w:style w:type="character" w:customStyle="1" w:styleId="ad">
    <w:name w:val="註解文字 字元"/>
    <w:basedOn w:val="a0"/>
    <w:link w:val="ac"/>
    <w:uiPriority w:val="99"/>
    <w:semiHidden/>
    <w:rsid w:val="00293468"/>
  </w:style>
  <w:style w:type="paragraph" w:styleId="ae">
    <w:name w:val="annotation subject"/>
    <w:basedOn w:val="ac"/>
    <w:next w:val="ac"/>
    <w:link w:val="af"/>
    <w:uiPriority w:val="99"/>
    <w:semiHidden/>
    <w:unhideWhenUsed/>
    <w:rsid w:val="0029346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934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6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01&#32156;&#21512;&#26989;&#21209;\&#32113;&#35336;&#20998;&#26512;\103&#24180;\10307&#20107;&#25925;\&#21443;&#32771;&#36039;&#26009;\&#27231;&#36554;&#36949;&#35215;&#32113;&#3533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650674685409081E-2"/>
          <c:y val="4.020729757945854E-2"/>
          <c:w val="0.90953370100105579"/>
          <c:h val="0.852857420139454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工作表4!$U$11</c:f>
              <c:strCache>
                <c:ptCount val="1"/>
                <c:pt idx="0">
                  <c:v>100年</c:v>
                </c:pt>
              </c:strCache>
            </c:strRef>
          </c:tx>
          <c:spPr>
            <a:pattFill prst="wdDnDiag">
              <a:fgClr>
                <a:schemeClr val="bg1"/>
              </a:fgClr>
              <a:bgClr>
                <a:schemeClr val="tx2">
                  <a:lumMod val="60000"/>
                  <a:lumOff val="40000"/>
                </a:schemeClr>
              </a:bgClr>
            </a:pattFill>
            <a:ln w="9525"/>
          </c:spPr>
          <c:invertIfNegative val="0"/>
          <c:dLbls>
            <c:txPr>
              <a:bodyPr/>
              <a:lstStyle/>
              <a:p>
                <a:pPr>
                  <a:defRPr sz="1200">
                    <a:solidFill>
                      <a:srgbClr val="0000FF"/>
                    </a:solidFill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工作表4!$V$10:$Y$10</c:f>
              <c:strCache>
                <c:ptCount val="4"/>
                <c:pt idx="0">
                  <c:v>1-3月</c:v>
                </c:pt>
                <c:pt idx="1">
                  <c:v>4-6月</c:v>
                </c:pt>
                <c:pt idx="2">
                  <c:v>7-9月</c:v>
                </c:pt>
                <c:pt idx="3">
                  <c:v>10-12月</c:v>
                </c:pt>
              </c:strCache>
            </c:strRef>
          </c:cat>
          <c:val>
            <c:numRef>
              <c:f>工作表4!$V$11:$Y$11</c:f>
              <c:numCache>
                <c:formatCode>0.0</c:formatCode>
                <c:ptCount val="4"/>
                <c:pt idx="0">
                  <c:v>20.398723616030914</c:v>
                </c:pt>
                <c:pt idx="1">
                  <c:v>26.812845809303553</c:v>
                </c:pt>
                <c:pt idx="2">
                  <c:v>31.324101993618079</c:v>
                </c:pt>
                <c:pt idx="3">
                  <c:v>21.464328581047454</c:v>
                </c:pt>
              </c:numCache>
            </c:numRef>
          </c:val>
        </c:ser>
        <c:ser>
          <c:idx val="1"/>
          <c:order val="1"/>
          <c:tx>
            <c:strRef>
              <c:f>工作表4!$U$12</c:f>
              <c:strCache>
                <c:ptCount val="1"/>
                <c:pt idx="0">
                  <c:v>101年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26495682152464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354309935588973E-2"/>
                  <c:y val="-6.5822156307926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2362066237259817E-3"/>
                  <c:y val="-9.8733234461889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工作表4!$V$10:$Y$10</c:f>
              <c:strCache>
                <c:ptCount val="4"/>
                <c:pt idx="0">
                  <c:v>1-3月</c:v>
                </c:pt>
                <c:pt idx="1">
                  <c:v>4-6月</c:v>
                </c:pt>
                <c:pt idx="2">
                  <c:v>7-9月</c:v>
                </c:pt>
                <c:pt idx="3">
                  <c:v>10-12月</c:v>
                </c:pt>
              </c:strCache>
            </c:strRef>
          </c:cat>
          <c:val>
            <c:numRef>
              <c:f>工作表4!$V$12:$Y$12</c:f>
              <c:numCache>
                <c:formatCode>0.0</c:formatCode>
                <c:ptCount val="4"/>
                <c:pt idx="0">
                  <c:v>22.059634758876985</c:v>
                </c:pt>
                <c:pt idx="1">
                  <c:v>25.941410446244518</c:v>
                </c:pt>
                <c:pt idx="2">
                  <c:v>31.106465755015535</c:v>
                </c:pt>
                <c:pt idx="3">
                  <c:v>20.892489039862962</c:v>
                </c:pt>
              </c:numCache>
            </c:numRef>
          </c:val>
        </c:ser>
        <c:ser>
          <c:idx val="2"/>
          <c:order val="2"/>
          <c:tx>
            <c:strRef>
              <c:f>工作表4!$U$13</c:f>
              <c:strCache>
                <c:ptCount val="1"/>
                <c:pt idx="0">
                  <c:v>102年</c:v>
                </c:pt>
              </c:strCache>
            </c:strRef>
          </c:tx>
          <c:spPr>
            <a:pattFill prst="ltHorz">
              <a:fgClr>
                <a:schemeClr val="bg1"/>
              </a:fgClr>
              <a:bgClr>
                <a:schemeClr val="accent3">
                  <a:lumMod val="75000"/>
                </a:schemeClr>
              </a:bgClr>
            </a:pattFill>
          </c:spPr>
          <c:invertIfNegative val="0"/>
          <c:dLbls>
            <c:dLbl>
              <c:idx val="0"/>
              <c:layout>
                <c:manualLayout>
                  <c:x val="2.05905165593149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708619871177947E-2"/>
                  <c:y val="-6.5822156307926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8857748389724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7086198711779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rgbClr val="006600"/>
                    </a:solidFill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工作表4!$V$10:$Y$10</c:f>
              <c:strCache>
                <c:ptCount val="4"/>
                <c:pt idx="0">
                  <c:v>1-3月</c:v>
                </c:pt>
                <c:pt idx="1">
                  <c:v>4-6月</c:v>
                </c:pt>
                <c:pt idx="2">
                  <c:v>7-9月</c:v>
                </c:pt>
                <c:pt idx="3">
                  <c:v>10-12月</c:v>
                </c:pt>
              </c:strCache>
            </c:strRef>
          </c:cat>
          <c:val>
            <c:numRef>
              <c:f>工作表4!$V$13:$Y$13</c:f>
              <c:numCache>
                <c:formatCode>0.0</c:formatCode>
                <c:ptCount val="4"/>
                <c:pt idx="0">
                  <c:v>23.703080184561667</c:v>
                </c:pt>
                <c:pt idx="1">
                  <c:v>24.563536600573638</c:v>
                </c:pt>
                <c:pt idx="2">
                  <c:v>29.897742860705822</c:v>
                </c:pt>
                <c:pt idx="3">
                  <c:v>21.835640354158873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101632"/>
        <c:axId val="44103168"/>
        <c:axId val="0"/>
      </c:bar3DChart>
      <c:catAx>
        <c:axId val="44101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zh-TW"/>
          </a:p>
        </c:txPr>
        <c:crossAx val="44103168"/>
        <c:crosses val="autoZero"/>
        <c:auto val="1"/>
        <c:lblAlgn val="ctr"/>
        <c:lblOffset val="100"/>
        <c:noMultiLvlLbl val="0"/>
      </c:catAx>
      <c:valAx>
        <c:axId val="44103168"/>
        <c:scaling>
          <c:orientation val="minMax"/>
          <c:max val="35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zh-TW"/>
          </a:p>
        </c:txPr>
        <c:crossAx val="44101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527870804398526"/>
          <c:y val="1.3721328166725969E-2"/>
          <c:w val="0.18207172374076833"/>
          <c:h val="0.2243855327456647"/>
        </c:manualLayout>
      </c:layout>
      <c:overlay val="0"/>
      <c:txPr>
        <a:bodyPr/>
        <a:lstStyle/>
        <a:p>
          <a:pPr>
            <a:defRPr sz="1200"/>
          </a:pPr>
          <a:endParaRPr lang="zh-TW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0.01476</cdr:x>
      <cdr:y>0.00397</cdr:y>
    </cdr:from>
    <cdr:to>
      <cdr:x>0.10956</cdr:x>
      <cdr:y>0.10333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91058" y="15337"/>
          <a:ext cx="584679" cy="3833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1200"/>
            <a:t>(%)</a:t>
          </a:r>
          <a:endParaRPr lang="zh-TW" altLang="en-US" sz="1200"/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1971D-F567-45D2-86F8-5D18C61BC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468</Words>
  <Characters>2672</Characters>
  <Application>Microsoft Office Word</Application>
  <DocSecurity>0</DocSecurity>
  <Lines>22</Lines>
  <Paragraphs>6</Paragraphs>
  <ScaleCrop>false</ScaleCrop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總局-主計室-張富凱</dc:creator>
  <cp:lastModifiedBy>總局-主計室-呂麗慧</cp:lastModifiedBy>
  <cp:revision>9</cp:revision>
  <cp:lastPrinted>2014-07-11T07:45:00Z</cp:lastPrinted>
  <dcterms:created xsi:type="dcterms:W3CDTF">2014-07-18T07:38:00Z</dcterms:created>
  <dcterms:modified xsi:type="dcterms:W3CDTF">2014-08-01T02:36:00Z</dcterms:modified>
</cp:coreProperties>
</file>